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A2" w:rsidRDefault="008A7FA2">
      <w:pPr>
        <w:rPr>
          <w:rFonts w:ascii="Times New Roman" w:eastAsia="Times New Roman" w:hAnsi="Times New Roman" w:cs="Times New Roman"/>
          <w:sz w:val="20"/>
          <w:szCs w:val="20"/>
        </w:rPr>
      </w:pPr>
    </w:p>
    <w:p w:rsidR="008A7FA2" w:rsidRDefault="008A7FA2">
      <w:pPr>
        <w:rPr>
          <w:rFonts w:ascii="Times New Roman" w:eastAsia="Times New Roman" w:hAnsi="Times New Roman" w:cs="Times New Roman"/>
          <w:sz w:val="20"/>
          <w:szCs w:val="20"/>
        </w:rPr>
      </w:pPr>
    </w:p>
    <w:p w:rsidR="00703CC2" w:rsidRDefault="00703CC2" w:rsidP="00703CC2">
      <w:pPr>
        <w:spacing w:line="200" w:lineRule="atLeast"/>
        <w:ind w:left="12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26F4C081" wp14:editId="1689EE41">
            <wp:simplePos x="0" y="0"/>
            <wp:positionH relativeFrom="column">
              <wp:posOffset>809625</wp:posOffset>
            </wp:positionH>
            <wp:positionV relativeFrom="paragraph">
              <wp:posOffset>1270</wp:posOffset>
            </wp:positionV>
            <wp:extent cx="876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re logo - background remov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rsidR="00703CC2" w:rsidRPr="00213CC4" w:rsidRDefault="00703CC2" w:rsidP="00703CC2">
      <w:pPr>
        <w:pStyle w:val="BodyText"/>
        <w:spacing w:before="6"/>
        <w:ind w:left="2933"/>
        <w:rPr>
          <w:rFonts w:eastAsia="Webdings" w:cs="Arial"/>
          <w:b/>
          <w:sz w:val="28"/>
          <w:szCs w:val="40"/>
        </w:rPr>
      </w:pPr>
      <w:r w:rsidRPr="00213CC4">
        <w:rPr>
          <w:rFonts w:eastAsia="Webdings" w:cs="Arial"/>
          <w:b/>
          <w:sz w:val="28"/>
          <w:szCs w:val="40"/>
        </w:rPr>
        <w:t>SHIRE OF GOOMALLING</w:t>
      </w:r>
    </w:p>
    <w:p w:rsidR="00703CC2" w:rsidRPr="00213CC4" w:rsidRDefault="00703CC2" w:rsidP="00703CC2">
      <w:pPr>
        <w:pStyle w:val="BodyText"/>
        <w:spacing w:before="6"/>
        <w:ind w:left="2213" w:firstLine="667"/>
        <w:rPr>
          <w:rFonts w:eastAsia="Webdings" w:cs="Arial"/>
          <w:sz w:val="22"/>
          <w:szCs w:val="40"/>
        </w:rPr>
      </w:pPr>
      <w:r w:rsidRPr="00213CC4">
        <w:rPr>
          <w:rFonts w:eastAsia="Webdings" w:cs="Arial"/>
          <w:sz w:val="22"/>
          <w:szCs w:val="40"/>
        </w:rPr>
        <w:t>Office address: 32 Quinlan Street, Goomalling WA 6460</w:t>
      </w:r>
    </w:p>
    <w:p w:rsidR="00703CC2" w:rsidRPr="00213CC4" w:rsidRDefault="00703CC2" w:rsidP="00703CC2">
      <w:pPr>
        <w:pStyle w:val="BodyText"/>
        <w:spacing w:before="6"/>
        <w:ind w:left="2213" w:firstLine="667"/>
        <w:rPr>
          <w:rFonts w:eastAsia="Webdings" w:cs="Arial"/>
          <w:sz w:val="22"/>
          <w:szCs w:val="40"/>
        </w:rPr>
      </w:pPr>
      <w:r w:rsidRPr="00213CC4">
        <w:rPr>
          <w:rFonts w:eastAsia="Webdings" w:cs="Arial"/>
          <w:sz w:val="22"/>
          <w:szCs w:val="40"/>
        </w:rPr>
        <w:t>Postal address: PO Box 118, Goomalling WA 6460</w:t>
      </w:r>
    </w:p>
    <w:p w:rsidR="00703CC2" w:rsidRPr="00213CC4" w:rsidRDefault="00703CC2" w:rsidP="00703CC2">
      <w:pPr>
        <w:pStyle w:val="BodyText"/>
        <w:spacing w:before="6"/>
        <w:ind w:left="2213" w:firstLine="667"/>
        <w:rPr>
          <w:rFonts w:eastAsia="Webdings" w:cs="Arial"/>
          <w:sz w:val="22"/>
          <w:szCs w:val="40"/>
        </w:rPr>
      </w:pPr>
      <w:r w:rsidRPr="00213CC4">
        <w:rPr>
          <w:rFonts w:eastAsia="Webdings" w:cs="Arial"/>
          <w:sz w:val="22"/>
          <w:szCs w:val="40"/>
        </w:rPr>
        <w:t xml:space="preserve">Phone: 9629 1101 Email: </w:t>
      </w:r>
      <w:hyperlink r:id="rId6" w:history="1">
        <w:r w:rsidRPr="00213CC4">
          <w:rPr>
            <w:rStyle w:val="Hyperlink"/>
            <w:rFonts w:eastAsia="Webdings" w:cs="Arial"/>
            <w:sz w:val="22"/>
            <w:szCs w:val="40"/>
          </w:rPr>
          <w:t>goshire@goomalling.wa.gov.au</w:t>
        </w:r>
      </w:hyperlink>
      <w:r w:rsidRPr="00213CC4">
        <w:rPr>
          <w:rFonts w:eastAsia="Webdings" w:cs="Arial"/>
          <w:sz w:val="22"/>
          <w:szCs w:val="40"/>
        </w:rPr>
        <w:t xml:space="preserve"> </w:t>
      </w:r>
    </w:p>
    <w:p w:rsidR="00703CC2" w:rsidRDefault="00703CC2" w:rsidP="00703CC2">
      <w:pPr>
        <w:pStyle w:val="BodyText"/>
        <w:pBdr>
          <w:bottom w:val="single" w:sz="12" w:space="1" w:color="auto"/>
        </w:pBdr>
        <w:spacing w:before="6"/>
        <w:rPr>
          <w:rFonts w:eastAsia="Webdings" w:cs="Arial"/>
          <w:sz w:val="28"/>
          <w:szCs w:val="40"/>
        </w:rPr>
      </w:pPr>
    </w:p>
    <w:p w:rsidR="00703CC2" w:rsidRPr="00213CC4" w:rsidRDefault="00703CC2" w:rsidP="00703CC2">
      <w:pPr>
        <w:pStyle w:val="BodyText"/>
        <w:spacing w:before="6"/>
        <w:jc w:val="right"/>
        <w:rPr>
          <w:rFonts w:eastAsia="Webdings" w:cs="Arial"/>
          <w:sz w:val="12"/>
          <w:szCs w:val="12"/>
        </w:rPr>
      </w:pPr>
    </w:p>
    <w:p w:rsidR="00703CC2" w:rsidRPr="00623971" w:rsidRDefault="00623971" w:rsidP="00703CC2">
      <w:pPr>
        <w:pStyle w:val="BodyText"/>
        <w:pBdr>
          <w:bottom w:val="single" w:sz="12" w:space="1" w:color="auto"/>
        </w:pBdr>
        <w:spacing w:before="6"/>
        <w:jc w:val="center"/>
        <w:rPr>
          <w:rFonts w:eastAsia="Webdings" w:cs="Arial"/>
          <w:sz w:val="132"/>
          <w:szCs w:val="132"/>
        </w:rPr>
      </w:pPr>
      <w:r w:rsidRPr="00623971">
        <w:rPr>
          <w:rFonts w:eastAsia="Webdings" w:cs="Arial"/>
          <w:b/>
          <w:sz w:val="48"/>
          <w:szCs w:val="40"/>
        </w:rPr>
        <w:t>CERTIFICATE OF STRUCTURAL SUFFICIENCY (DESIGN)</w:t>
      </w:r>
    </w:p>
    <w:p w:rsidR="00703CC2" w:rsidRPr="00213CC4" w:rsidRDefault="00703CC2" w:rsidP="00703CC2">
      <w:pPr>
        <w:pStyle w:val="BodyText"/>
        <w:pBdr>
          <w:bottom w:val="single" w:sz="12" w:space="1" w:color="auto"/>
        </w:pBdr>
        <w:spacing w:before="6"/>
        <w:jc w:val="center"/>
        <w:rPr>
          <w:rFonts w:eastAsia="Webdings" w:cs="Arial"/>
          <w:sz w:val="12"/>
          <w:szCs w:val="12"/>
        </w:rPr>
      </w:pPr>
    </w:p>
    <w:p w:rsidR="00703CC2" w:rsidRDefault="00703CC2" w:rsidP="00703CC2">
      <w:pPr>
        <w:pStyle w:val="BodyText"/>
        <w:spacing w:before="6"/>
        <w:rPr>
          <w:rFonts w:eastAsia="Webdings" w:cs="Arial"/>
          <w:sz w:val="24"/>
          <w:szCs w:val="24"/>
        </w:rPr>
      </w:pPr>
      <w:r>
        <w:rPr>
          <w:rFonts w:eastAsia="Webdings" w:cs="Arial"/>
          <w:sz w:val="24"/>
          <w:szCs w:val="24"/>
        </w:rPr>
        <w:tab/>
      </w:r>
      <w:r>
        <w:rPr>
          <w:rFonts w:eastAsia="Webdings" w:cs="Arial"/>
          <w:sz w:val="24"/>
          <w:szCs w:val="24"/>
        </w:rPr>
        <w:tab/>
      </w:r>
      <w:r>
        <w:rPr>
          <w:rFonts w:eastAsia="Webdings" w:cs="Arial"/>
          <w:sz w:val="24"/>
          <w:szCs w:val="24"/>
        </w:rPr>
        <w:tab/>
      </w:r>
    </w:p>
    <w:p w:rsidR="008A7FA2" w:rsidRDefault="00623971" w:rsidP="00623971">
      <w:pPr>
        <w:ind w:left="1418"/>
        <w:rPr>
          <w:rFonts w:ascii="Arial" w:eastAsia="Arial" w:hAnsi="Arial" w:cs="Arial"/>
          <w:sz w:val="24"/>
          <w:szCs w:val="24"/>
        </w:rPr>
      </w:pPr>
      <w:r w:rsidRPr="00623971">
        <w:rPr>
          <w:rFonts w:ascii="Arial" w:eastAsia="Arial" w:hAnsi="Arial" w:cs="Arial"/>
          <w:sz w:val="24"/>
          <w:szCs w:val="24"/>
        </w:rPr>
        <w:t xml:space="preserve">The purpose of this certificate is to provide the Shire with assurance that the structural design of the nominated building complies with the requirements of Section 1.2.2 (Evidence of Suitability) of the Building Code of Australia 2015. It is not intended for the use by other parties and any such use shall only be approved by the issuer. </w:t>
      </w:r>
    </w:p>
    <w:p w:rsidR="00623971" w:rsidRDefault="00623971" w:rsidP="00623971">
      <w:pPr>
        <w:ind w:left="1418"/>
        <w:rPr>
          <w:rFonts w:ascii="Arial" w:eastAsia="Arial" w:hAnsi="Arial" w:cs="Arial"/>
          <w:sz w:val="24"/>
          <w:szCs w:val="24"/>
        </w:rPr>
      </w:pPr>
    </w:p>
    <w:tbl>
      <w:tblPr>
        <w:tblStyle w:val="TableGrid"/>
        <w:tblW w:w="0" w:type="auto"/>
        <w:tblInd w:w="1418" w:type="dxa"/>
        <w:tblLook w:val="04A0" w:firstRow="1" w:lastRow="0" w:firstColumn="1" w:lastColumn="0" w:noHBand="0" w:noVBand="1"/>
      </w:tblPr>
      <w:tblGrid>
        <w:gridCol w:w="9204"/>
      </w:tblGrid>
      <w:tr w:rsidR="00623971" w:rsidTr="00623971">
        <w:tc>
          <w:tcPr>
            <w:tcW w:w="9204" w:type="dxa"/>
          </w:tcPr>
          <w:p w:rsidR="00623971" w:rsidRPr="00623971" w:rsidRDefault="00623971" w:rsidP="00623971">
            <w:pPr>
              <w:ind w:left="30" w:hanging="30"/>
              <w:rPr>
                <w:rFonts w:ascii="Arial" w:eastAsia="Arial" w:hAnsi="Arial" w:cs="Arial"/>
                <w:b/>
                <w:sz w:val="24"/>
                <w:szCs w:val="24"/>
              </w:rPr>
            </w:pPr>
            <w:r w:rsidRPr="00623971">
              <w:rPr>
                <w:rFonts w:ascii="Arial" w:eastAsia="Arial" w:hAnsi="Arial" w:cs="Arial"/>
                <w:b/>
                <w:sz w:val="24"/>
                <w:szCs w:val="24"/>
              </w:rPr>
              <w:t>ADDRESS OF PROPOSED CONSTRUCTION:</w:t>
            </w:r>
          </w:p>
          <w:p w:rsidR="00623971" w:rsidRDefault="00623971" w:rsidP="00623971">
            <w:pPr>
              <w:ind w:left="30" w:hanging="30"/>
              <w:rPr>
                <w:rFonts w:ascii="Arial" w:eastAsia="Arial" w:hAnsi="Arial" w:cs="Arial"/>
                <w:sz w:val="24"/>
                <w:szCs w:val="24"/>
              </w:rPr>
            </w:pPr>
            <w:bookmarkStart w:id="0" w:name="_GoBack"/>
            <w:bookmarkEnd w:id="0"/>
          </w:p>
          <w:p w:rsidR="00623971" w:rsidRDefault="00623971" w:rsidP="00623971">
            <w:pPr>
              <w:ind w:left="30" w:hanging="30"/>
              <w:rPr>
                <w:rFonts w:ascii="Arial" w:eastAsia="Arial" w:hAnsi="Arial" w:cs="Arial"/>
                <w:sz w:val="24"/>
                <w:szCs w:val="24"/>
              </w:rPr>
            </w:pPr>
          </w:p>
          <w:p w:rsidR="00623971" w:rsidRDefault="00623971" w:rsidP="00623971">
            <w:pPr>
              <w:ind w:left="30" w:hanging="30"/>
              <w:rPr>
                <w:rFonts w:ascii="Arial" w:eastAsia="Arial" w:hAnsi="Arial" w:cs="Arial"/>
                <w:sz w:val="24"/>
                <w:szCs w:val="24"/>
              </w:rPr>
            </w:pPr>
          </w:p>
          <w:p w:rsidR="00623971" w:rsidRDefault="00623971" w:rsidP="00623971">
            <w:pPr>
              <w:ind w:left="30" w:hanging="30"/>
              <w:rPr>
                <w:rFonts w:ascii="Arial" w:eastAsia="Arial" w:hAnsi="Arial" w:cs="Arial"/>
                <w:sz w:val="24"/>
                <w:szCs w:val="24"/>
              </w:rPr>
            </w:pPr>
          </w:p>
          <w:p w:rsidR="00623971" w:rsidRDefault="00623971" w:rsidP="00623971">
            <w:pPr>
              <w:jc w:val="both"/>
              <w:rPr>
                <w:rFonts w:ascii="Arial" w:eastAsia="Arial" w:hAnsi="Arial" w:cs="Arial"/>
                <w:sz w:val="24"/>
                <w:szCs w:val="24"/>
              </w:rPr>
            </w:pPr>
          </w:p>
        </w:tc>
      </w:tr>
    </w:tbl>
    <w:p w:rsidR="00623971" w:rsidRDefault="00623971" w:rsidP="00623971">
      <w:pPr>
        <w:ind w:left="1418"/>
        <w:rPr>
          <w:rFonts w:ascii="Arial" w:eastAsia="Arial" w:hAnsi="Arial" w:cs="Arial"/>
          <w:sz w:val="24"/>
          <w:szCs w:val="24"/>
        </w:rPr>
      </w:pPr>
    </w:p>
    <w:tbl>
      <w:tblPr>
        <w:tblStyle w:val="TableGrid"/>
        <w:tblW w:w="0" w:type="auto"/>
        <w:tblInd w:w="1418" w:type="dxa"/>
        <w:tblLook w:val="04A0" w:firstRow="1" w:lastRow="0" w:firstColumn="1" w:lastColumn="0" w:noHBand="0" w:noVBand="1"/>
      </w:tblPr>
      <w:tblGrid>
        <w:gridCol w:w="9204"/>
      </w:tblGrid>
      <w:tr w:rsidR="00623971" w:rsidTr="00623971">
        <w:tc>
          <w:tcPr>
            <w:tcW w:w="10622" w:type="dxa"/>
          </w:tcPr>
          <w:p w:rsidR="00623971" w:rsidRPr="00623971" w:rsidRDefault="00623971" w:rsidP="00623971">
            <w:pPr>
              <w:rPr>
                <w:rFonts w:ascii="Arial" w:eastAsia="Arial" w:hAnsi="Arial" w:cs="Arial"/>
                <w:b/>
                <w:sz w:val="24"/>
                <w:szCs w:val="24"/>
              </w:rPr>
            </w:pPr>
            <w:r w:rsidRPr="00623971">
              <w:rPr>
                <w:rFonts w:ascii="Arial" w:eastAsia="Arial" w:hAnsi="Arial" w:cs="Arial"/>
                <w:b/>
                <w:sz w:val="24"/>
                <w:szCs w:val="24"/>
              </w:rPr>
              <w:t>DESCRIPTION OF WORKS</w:t>
            </w:r>
            <w:r w:rsidRPr="00623971">
              <w:rPr>
                <w:rFonts w:ascii="Arial" w:eastAsia="Arial" w:hAnsi="Arial" w:cs="Arial"/>
                <w:b/>
                <w:sz w:val="24"/>
                <w:szCs w:val="24"/>
              </w:rPr>
              <w:t>:</w:t>
            </w:r>
          </w:p>
          <w:p w:rsidR="00623971" w:rsidRDefault="00623971" w:rsidP="00623971">
            <w:pPr>
              <w:rPr>
                <w:rFonts w:ascii="Arial" w:eastAsia="Arial" w:hAnsi="Arial" w:cs="Arial"/>
                <w:sz w:val="24"/>
                <w:szCs w:val="24"/>
              </w:rPr>
            </w:pPr>
          </w:p>
          <w:p w:rsidR="00623971" w:rsidRDefault="00623971" w:rsidP="00623971">
            <w:pPr>
              <w:rPr>
                <w:rFonts w:ascii="Arial" w:eastAsia="Arial" w:hAnsi="Arial" w:cs="Arial"/>
                <w:sz w:val="24"/>
                <w:szCs w:val="24"/>
              </w:rPr>
            </w:pPr>
          </w:p>
          <w:p w:rsidR="00623971" w:rsidRDefault="00623971" w:rsidP="00623971">
            <w:pPr>
              <w:rPr>
                <w:rFonts w:ascii="Arial" w:eastAsia="Arial" w:hAnsi="Arial" w:cs="Arial"/>
                <w:sz w:val="24"/>
                <w:szCs w:val="24"/>
              </w:rPr>
            </w:pPr>
          </w:p>
          <w:p w:rsidR="00623971" w:rsidRDefault="00623971" w:rsidP="00623971">
            <w:pPr>
              <w:rPr>
                <w:rFonts w:ascii="Arial" w:eastAsia="Arial" w:hAnsi="Arial" w:cs="Arial"/>
                <w:sz w:val="24"/>
                <w:szCs w:val="24"/>
              </w:rPr>
            </w:pPr>
          </w:p>
          <w:p w:rsidR="00623971" w:rsidRDefault="00623971" w:rsidP="00623971">
            <w:pPr>
              <w:rPr>
                <w:rFonts w:ascii="Arial" w:eastAsia="Arial" w:hAnsi="Arial" w:cs="Arial"/>
                <w:sz w:val="24"/>
                <w:szCs w:val="24"/>
              </w:rPr>
            </w:pPr>
          </w:p>
        </w:tc>
      </w:tr>
    </w:tbl>
    <w:p w:rsidR="00623971" w:rsidRDefault="00623971" w:rsidP="00623971">
      <w:pPr>
        <w:ind w:left="1418"/>
        <w:rPr>
          <w:rFonts w:ascii="Arial" w:eastAsia="Arial" w:hAnsi="Arial" w:cs="Arial"/>
          <w:sz w:val="24"/>
          <w:szCs w:val="24"/>
        </w:rPr>
      </w:pPr>
    </w:p>
    <w:p w:rsidR="00623971" w:rsidRPr="00623971" w:rsidRDefault="00623971" w:rsidP="00623971">
      <w:pPr>
        <w:ind w:left="1418"/>
        <w:rPr>
          <w:rFonts w:ascii="Arial" w:eastAsia="Arial" w:hAnsi="Arial" w:cs="Arial"/>
          <w:b/>
          <w:sz w:val="24"/>
          <w:szCs w:val="24"/>
        </w:rPr>
      </w:pPr>
      <w:r w:rsidRPr="00623971">
        <w:rPr>
          <w:rFonts w:ascii="Arial" w:eastAsia="Arial" w:hAnsi="Arial" w:cs="Arial"/>
          <w:b/>
          <w:sz w:val="24"/>
          <w:szCs w:val="24"/>
        </w:rPr>
        <w:t>I/We certify that:</w:t>
      </w: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r>
        <w:rPr>
          <w:rFonts w:ascii="Arial" w:eastAsia="Arial" w:hAnsi="Arial" w:cs="Arial"/>
          <w:sz w:val="24"/>
          <w:szCs w:val="24"/>
        </w:rPr>
        <w:t>The nominated building complies with the requirement in Section 1.2.2 (Evidence of Suitability), of the Building Code of Australia 2015.</w:t>
      </w: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r>
        <w:rPr>
          <w:rFonts w:ascii="Arial" w:eastAsia="Arial" w:hAnsi="Arial" w:cs="Arial"/>
          <w:sz w:val="24"/>
          <w:szCs w:val="24"/>
        </w:rPr>
        <w:t>In my opinion, the structural design for strength, serviceability and fire protective properties of the structural elements of the building, comply with the intent of the Building Code of Australia and all relevant SAA Codes including AS1170.2-2011; AS2870 2011; AS4055 2012; AS4100-1998; AS/NZS 4600 2005.</w:t>
      </w:r>
    </w:p>
    <w:p w:rsidR="00623971" w:rsidRDefault="00623971" w:rsidP="00623971">
      <w:pPr>
        <w:ind w:left="1418"/>
        <w:rPr>
          <w:rFonts w:ascii="Arial" w:eastAsia="Arial" w:hAnsi="Arial" w:cs="Arial"/>
          <w:sz w:val="24"/>
          <w:szCs w:val="24"/>
        </w:rPr>
      </w:pPr>
    </w:p>
    <w:p w:rsidR="00623971" w:rsidRPr="00623971" w:rsidRDefault="00623971" w:rsidP="00623971">
      <w:pPr>
        <w:ind w:left="1418"/>
        <w:rPr>
          <w:rFonts w:ascii="Arial" w:eastAsia="Arial" w:hAnsi="Arial" w:cs="Arial"/>
          <w:b/>
          <w:sz w:val="24"/>
          <w:szCs w:val="24"/>
        </w:rPr>
      </w:pPr>
      <w:r w:rsidRPr="00623971">
        <w:rPr>
          <w:rFonts w:ascii="Arial" w:eastAsia="Arial" w:hAnsi="Arial" w:cs="Arial"/>
          <w:b/>
          <w:sz w:val="24"/>
          <w:szCs w:val="24"/>
        </w:rPr>
        <w:t>Declaration:</w:t>
      </w:r>
    </w:p>
    <w:p w:rsidR="00623971" w:rsidRDefault="00623971" w:rsidP="00623971">
      <w:pPr>
        <w:ind w:left="1418"/>
        <w:rPr>
          <w:rFonts w:ascii="Arial" w:eastAsia="Arial" w:hAnsi="Arial" w:cs="Arial"/>
          <w:sz w:val="24"/>
          <w:szCs w:val="24"/>
        </w:rPr>
      </w:pPr>
      <w:r>
        <w:rPr>
          <w:rFonts w:ascii="Arial" w:eastAsia="Arial" w:hAnsi="Arial" w:cs="Arial"/>
          <w:sz w:val="24"/>
          <w:szCs w:val="24"/>
        </w:rPr>
        <w:t>I am practicing as a qualified Professional Engineer (structural) as defined in the Building Code of Australia.</w:t>
      </w: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r>
        <w:rPr>
          <w:rFonts w:ascii="Arial" w:eastAsia="Arial" w:hAnsi="Arial" w:cs="Arial"/>
          <w:sz w:val="24"/>
          <w:szCs w:val="24"/>
        </w:rPr>
        <w:t>STAMP: &gt;&gt;</w:t>
      </w: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p>
    <w:p w:rsidR="00623971" w:rsidRDefault="00623971" w:rsidP="00623971">
      <w:pPr>
        <w:ind w:left="1418"/>
        <w:rPr>
          <w:rFonts w:ascii="Arial" w:eastAsia="Arial" w:hAnsi="Arial" w:cs="Arial"/>
          <w:sz w:val="24"/>
          <w:szCs w:val="24"/>
        </w:rPr>
      </w:pPr>
    </w:p>
    <w:p w:rsidR="00623971" w:rsidRPr="00623971" w:rsidRDefault="00623971" w:rsidP="00623971">
      <w:pPr>
        <w:ind w:left="1418"/>
        <w:rPr>
          <w:rFonts w:ascii="Arial" w:eastAsia="Arial" w:hAnsi="Arial" w:cs="Arial"/>
          <w:sz w:val="24"/>
          <w:szCs w:val="24"/>
        </w:rPr>
      </w:pPr>
      <w:r>
        <w:rPr>
          <w:rFonts w:ascii="Arial" w:eastAsia="Arial" w:hAnsi="Arial" w:cs="Arial"/>
          <w:sz w:val="24"/>
          <w:szCs w:val="24"/>
        </w:rPr>
        <w:t>Signature: 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 _________________</w:t>
      </w:r>
    </w:p>
    <w:sectPr w:rsidR="00623971" w:rsidRPr="00623971" w:rsidSect="00703CC2">
      <w:type w:val="continuous"/>
      <w:pgSz w:w="11900" w:h="16850"/>
      <w:pgMar w:top="0" w:right="1268"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055C"/>
    <w:multiLevelType w:val="hybridMultilevel"/>
    <w:tmpl w:val="A530D4B2"/>
    <w:lvl w:ilvl="0" w:tplc="488E0726">
      <w:start w:val="1"/>
      <w:numFmt w:val="bullet"/>
      <w:lvlText w:val=""/>
      <w:lvlJc w:val="left"/>
      <w:pPr>
        <w:ind w:left="3293" w:hanging="360"/>
      </w:pPr>
      <w:rPr>
        <w:rFonts w:ascii="Wingdings" w:eastAsia="Wingdings" w:hAnsi="Wingdings" w:hint="default"/>
        <w:w w:val="99"/>
        <w:sz w:val="20"/>
        <w:szCs w:val="20"/>
      </w:rPr>
    </w:lvl>
    <w:lvl w:ilvl="1" w:tplc="A3C65A00">
      <w:start w:val="1"/>
      <w:numFmt w:val="bullet"/>
      <w:lvlText w:val="•"/>
      <w:lvlJc w:val="left"/>
      <w:pPr>
        <w:ind w:left="4153" w:hanging="360"/>
      </w:pPr>
      <w:rPr>
        <w:rFonts w:hint="default"/>
      </w:rPr>
    </w:lvl>
    <w:lvl w:ilvl="2" w:tplc="4BE048F0">
      <w:start w:val="1"/>
      <w:numFmt w:val="bullet"/>
      <w:lvlText w:val="•"/>
      <w:lvlJc w:val="left"/>
      <w:pPr>
        <w:ind w:left="5014" w:hanging="360"/>
      </w:pPr>
      <w:rPr>
        <w:rFonts w:hint="default"/>
      </w:rPr>
    </w:lvl>
    <w:lvl w:ilvl="3" w:tplc="76647FBE">
      <w:start w:val="1"/>
      <w:numFmt w:val="bullet"/>
      <w:lvlText w:val="•"/>
      <w:lvlJc w:val="left"/>
      <w:pPr>
        <w:ind w:left="5875" w:hanging="360"/>
      </w:pPr>
      <w:rPr>
        <w:rFonts w:hint="default"/>
      </w:rPr>
    </w:lvl>
    <w:lvl w:ilvl="4" w:tplc="10C6DFD8">
      <w:start w:val="1"/>
      <w:numFmt w:val="bullet"/>
      <w:lvlText w:val="•"/>
      <w:lvlJc w:val="left"/>
      <w:pPr>
        <w:ind w:left="6735" w:hanging="360"/>
      </w:pPr>
      <w:rPr>
        <w:rFonts w:hint="default"/>
      </w:rPr>
    </w:lvl>
    <w:lvl w:ilvl="5" w:tplc="FD46F99C">
      <w:start w:val="1"/>
      <w:numFmt w:val="bullet"/>
      <w:lvlText w:val="•"/>
      <w:lvlJc w:val="left"/>
      <w:pPr>
        <w:ind w:left="7596" w:hanging="360"/>
      </w:pPr>
      <w:rPr>
        <w:rFonts w:hint="default"/>
      </w:rPr>
    </w:lvl>
    <w:lvl w:ilvl="6" w:tplc="92F65BE6">
      <w:start w:val="1"/>
      <w:numFmt w:val="bullet"/>
      <w:lvlText w:val="•"/>
      <w:lvlJc w:val="left"/>
      <w:pPr>
        <w:ind w:left="8456" w:hanging="360"/>
      </w:pPr>
      <w:rPr>
        <w:rFonts w:hint="default"/>
      </w:rPr>
    </w:lvl>
    <w:lvl w:ilvl="7" w:tplc="FCC493C4">
      <w:start w:val="1"/>
      <w:numFmt w:val="bullet"/>
      <w:lvlText w:val="•"/>
      <w:lvlJc w:val="left"/>
      <w:pPr>
        <w:ind w:left="9317" w:hanging="360"/>
      </w:pPr>
      <w:rPr>
        <w:rFonts w:hint="default"/>
      </w:rPr>
    </w:lvl>
    <w:lvl w:ilvl="8" w:tplc="40FED3E6">
      <w:start w:val="1"/>
      <w:numFmt w:val="bullet"/>
      <w:lvlText w:val="•"/>
      <w:lvlJc w:val="left"/>
      <w:pPr>
        <w:ind w:left="10178" w:hanging="360"/>
      </w:pPr>
      <w:rPr>
        <w:rFonts w:hint="default"/>
      </w:rPr>
    </w:lvl>
  </w:abstractNum>
  <w:abstractNum w:abstractNumId="1" w15:restartNumberingAfterBreak="0">
    <w:nsid w:val="6181651D"/>
    <w:multiLevelType w:val="hybridMultilevel"/>
    <w:tmpl w:val="9E1C02A2"/>
    <w:lvl w:ilvl="0" w:tplc="56B4B2C2">
      <w:start w:val="1"/>
      <w:numFmt w:val="decimal"/>
      <w:lvlText w:val="%1."/>
      <w:lvlJc w:val="left"/>
      <w:pPr>
        <w:ind w:left="1418" w:hanging="195"/>
      </w:pPr>
      <w:rPr>
        <w:rFonts w:ascii="Arial" w:eastAsia="Arial" w:hAnsi="Arial" w:hint="default"/>
        <w:spacing w:val="-1"/>
        <w:sz w:val="16"/>
        <w:szCs w:val="16"/>
      </w:rPr>
    </w:lvl>
    <w:lvl w:ilvl="1" w:tplc="5AE213D4">
      <w:start w:val="1"/>
      <w:numFmt w:val="bullet"/>
      <w:lvlText w:val="•"/>
      <w:lvlJc w:val="left"/>
      <w:pPr>
        <w:ind w:left="2495" w:hanging="195"/>
      </w:pPr>
      <w:rPr>
        <w:rFonts w:hint="default"/>
      </w:rPr>
    </w:lvl>
    <w:lvl w:ilvl="2" w:tplc="28602DDC">
      <w:start w:val="1"/>
      <w:numFmt w:val="bullet"/>
      <w:lvlText w:val="•"/>
      <w:lvlJc w:val="left"/>
      <w:pPr>
        <w:ind w:left="3572" w:hanging="195"/>
      </w:pPr>
      <w:rPr>
        <w:rFonts w:hint="default"/>
      </w:rPr>
    </w:lvl>
    <w:lvl w:ilvl="3" w:tplc="96248AD4">
      <w:start w:val="1"/>
      <w:numFmt w:val="bullet"/>
      <w:lvlText w:val="•"/>
      <w:lvlJc w:val="left"/>
      <w:pPr>
        <w:ind w:left="4648" w:hanging="195"/>
      </w:pPr>
      <w:rPr>
        <w:rFonts w:hint="default"/>
      </w:rPr>
    </w:lvl>
    <w:lvl w:ilvl="4" w:tplc="5710541A">
      <w:start w:val="1"/>
      <w:numFmt w:val="bullet"/>
      <w:lvlText w:val="•"/>
      <w:lvlJc w:val="left"/>
      <w:pPr>
        <w:ind w:left="5725" w:hanging="195"/>
      </w:pPr>
      <w:rPr>
        <w:rFonts w:hint="default"/>
      </w:rPr>
    </w:lvl>
    <w:lvl w:ilvl="5" w:tplc="C5D2A3C2">
      <w:start w:val="1"/>
      <w:numFmt w:val="bullet"/>
      <w:lvlText w:val="•"/>
      <w:lvlJc w:val="left"/>
      <w:pPr>
        <w:ind w:left="6802" w:hanging="195"/>
      </w:pPr>
      <w:rPr>
        <w:rFonts w:hint="default"/>
      </w:rPr>
    </w:lvl>
    <w:lvl w:ilvl="6" w:tplc="B5947DF2">
      <w:start w:val="1"/>
      <w:numFmt w:val="bullet"/>
      <w:lvlText w:val="•"/>
      <w:lvlJc w:val="left"/>
      <w:pPr>
        <w:ind w:left="7878" w:hanging="195"/>
      </w:pPr>
      <w:rPr>
        <w:rFonts w:hint="default"/>
      </w:rPr>
    </w:lvl>
    <w:lvl w:ilvl="7" w:tplc="452890EC">
      <w:start w:val="1"/>
      <w:numFmt w:val="bullet"/>
      <w:lvlText w:val="•"/>
      <w:lvlJc w:val="left"/>
      <w:pPr>
        <w:ind w:left="8955" w:hanging="195"/>
      </w:pPr>
      <w:rPr>
        <w:rFonts w:hint="default"/>
      </w:rPr>
    </w:lvl>
    <w:lvl w:ilvl="8" w:tplc="544C5A66">
      <w:start w:val="1"/>
      <w:numFmt w:val="bullet"/>
      <w:lvlText w:val="•"/>
      <w:lvlJc w:val="left"/>
      <w:pPr>
        <w:ind w:left="10031" w:hanging="19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A2"/>
    <w:rsid w:val="00623971"/>
    <w:rsid w:val="00703CC2"/>
    <w:rsid w:val="007939F7"/>
    <w:rsid w:val="008A7FA2"/>
    <w:rsid w:val="00D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9E42"/>
  <w15:docId w15:val="{C7351406-3521-4DAE-A79F-27756BBF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4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2"/>
      <w:ind w:left="149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3CC2"/>
    <w:rPr>
      <w:color w:val="0000FF" w:themeColor="hyperlink"/>
      <w:u w:val="single"/>
    </w:rPr>
  </w:style>
  <w:style w:type="paragraph" w:styleId="BalloonText">
    <w:name w:val="Balloon Text"/>
    <w:basedOn w:val="Normal"/>
    <w:link w:val="BalloonTextChar"/>
    <w:uiPriority w:val="99"/>
    <w:semiHidden/>
    <w:unhideWhenUsed/>
    <w:rsid w:val="00793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F7"/>
    <w:rPr>
      <w:rFonts w:ascii="Segoe UI" w:hAnsi="Segoe UI" w:cs="Segoe UI"/>
      <w:sz w:val="18"/>
      <w:szCs w:val="18"/>
    </w:rPr>
  </w:style>
  <w:style w:type="table" w:styleId="TableGrid">
    <w:name w:val="Table Grid"/>
    <w:basedOn w:val="TableNormal"/>
    <w:uiPriority w:val="39"/>
    <w:rsid w:val="00623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hire@goomalling.wa.gov.a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AB87340277A48A1EF5A66DAA31DBB" ma:contentTypeVersion="10" ma:contentTypeDescription="Create a new document." ma:contentTypeScope="" ma:versionID="a0e3a81d0d22ff54d2632c890ce96f82">
  <xsd:schema xmlns:xsd="http://www.w3.org/2001/XMLSchema" xmlns:xs="http://www.w3.org/2001/XMLSchema" xmlns:p="http://schemas.microsoft.com/office/2006/metadata/properties" xmlns:ns2="bc194ea6-da9d-4d03-adb5-9d6cfd546033" targetNamespace="http://schemas.microsoft.com/office/2006/metadata/properties" ma:root="true" ma:fieldsID="c21253f3e206099157cf46902b28ca2f" ns2:_="">
    <xsd:import namespace="bc194ea6-da9d-4d03-adb5-9d6cfd5460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94ea6-da9d-4d03-adb5-9d6cfd546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CFBD9-DE71-4F8F-A585-31F11FDA10CA}"/>
</file>

<file path=customXml/itemProps2.xml><?xml version="1.0" encoding="utf-8"?>
<ds:datastoreItem xmlns:ds="http://schemas.openxmlformats.org/officeDocument/2006/customXml" ds:itemID="{93B09415-A97F-47CA-A299-64346D0A941E}"/>
</file>

<file path=customXml/itemProps3.xml><?xml version="1.0" encoding="utf-8"?>
<ds:datastoreItem xmlns:ds="http://schemas.openxmlformats.org/officeDocument/2006/customXml" ds:itemID="{AC69B8E6-15A9-44BB-8CA8-0D3275BE1966}"/>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Musgrave</dc:creator>
  <cp:lastModifiedBy>Goomalling EACEO</cp:lastModifiedBy>
  <cp:revision>3</cp:revision>
  <cp:lastPrinted>2021-06-23T08:02:00Z</cp:lastPrinted>
  <dcterms:created xsi:type="dcterms:W3CDTF">2021-06-23T09:12:00Z</dcterms:created>
  <dcterms:modified xsi:type="dcterms:W3CDTF">2021-06-23T09:19:00Z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2021-04-20T00:00:00Z</vt:filetime>
  </property>
  <property fmtid="{D5CDD505-2E9C-101B-9397-08002B2CF9AE}" pid="4" name="ContentTypeId">
    <vt:lpwstr>0x0101007A3AB87340277A48A1EF5A66DAA31DBB</vt:lpwstr>
  </property>
</Properties>
</file>