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6A999" w14:textId="1974CC47" w:rsidR="0099743C" w:rsidRPr="007A2F4E" w:rsidRDefault="0099743C" w:rsidP="005B2E32">
      <w:pPr>
        <w:jc w:val="center"/>
        <w:rPr>
          <w:rFonts w:cstheme="minorHAnsi"/>
          <w:b/>
        </w:rPr>
      </w:pPr>
      <w:r w:rsidRPr="007A2F4E">
        <w:rPr>
          <w:rFonts w:cstheme="minorHAnsi"/>
          <w:b/>
        </w:rPr>
        <w:t>FINANCIAL HARDSHIP APPLICATION</w:t>
      </w:r>
    </w:p>
    <w:p w14:paraId="49E9E1D6" w14:textId="50B5C406" w:rsidR="0099743C" w:rsidRPr="007A2F4E" w:rsidRDefault="0099743C" w:rsidP="00F030A1">
      <w:pPr>
        <w:jc w:val="both"/>
        <w:rPr>
          <w:rFonts w:cstheme="minorHAnsi"/>
        </w:rPr>
      </w:pPr>
      <w:r w:rsidRPr="007A2F4E">
        <w:rPr>
          <w:rFonts w:cstheme="minorHAnsi"/>
        </w:rPr>
        <w:t xml:space="preserve">The </w:t>
      </w:r>
      <w:r w:rsidR="00F030A1" w:rsidRPr="007A2F4E">
        <w:rPr>
          <w:rFonts w:cstheme="minorHAnsi"/>
        </w:rPr>
        <w:t xml:space="preserve">Shire of </w:t>
      </w:r>
      <w:r w:rsidR="00883BB6">
        <w:rPr>
          <w:rFonts w:cstheme="minorHAnsi"/>
        </w:rPr>
        <w:t>Goomalling</w:t>
      </w:r>
      <w:r w:rsidRPr="007A2F4E">
        <w:rPr>
          <w:rFonts w:cstheme="minorHAnsi"/>
        </w:rPr>
        <w:t xml:space="preserve"> is committed to supporting the whole community </w:t>
      </w:r>
      <w:r w:rsidR="00F030A1" w:rsidRPr="007A2F4E">
        <w:rPr>
          <w:rFonts w:cstheme="minorHAnsi"/>
        </w:rPr>
        <w:t>due</w:t>
      </w:r>
      <w:r w:rsidRPr="007A2F4E">
        <w:rPr>
          <w:rFonts w:cstheme="minorHAnsi"/>
        </w:rPr>
        <w:t xml:space="preserve"> and recognises that </w:t>
      </w:r>
      <w:r w:rsidR="00083EAD">
        <w:rPr>
          <w:rFonts w:cstheme="minorHAnsi"/>
        </w:rPr>
        <w:t>c</w:t>
      </w:r>
      <w:r w:rsidRPr="007A2F4E">
        <w:rPr>
          <w:rFonts w:cstheme="minorHAnsi"/>
        </w:rPr>
        <w:t xml:space="preserve">hallenges </w:t>
      </w:r>
      <w:r w:rsidR="00083EAD">
        <w:rPr>
          <w:rFonts w:cstheme="minorHAnsi"/>
        </w:rPr>
        <w:t>sometimes</w:t>
      </w:r>
      <w:r w:rsidRPr="007A2F4E">
        <w:rPr>
          <w:rFonts w:cstheme="minorHAnsi"/>
        </w:rPr>
        <w:t xml:space="preserve"> result in financial hards</w:t>
      </w:r>
      <w:r w:rsidR="00883BB6">
        <w:rPr>
          <w:rFonts w:cstheme="minorHAnsi"/>
        </w:rPr>
        <w:t>hip for our ratepayers and general</w:t>
      </w:r>
      <w:r w:rsidRPr="007A2F4E">
        <w:rPr>
          <w:rFonts w:cstheme="minorHAnsi"/>
        </w:rPr>
        <w:t xml:space="preserve"> debtors who receive services from the </w:t>
      </w:r>
      <w:r w:rsidR="005B2E32" w:rsidRPr="007A2F4E">
        <w:rPr>
          <w:rFonts w:cstheme="minorHAnsi"/>
        </w:rPr>
        <w:t>C</w:t>
      </w:r>
      <w:r w:rsidR="00F030A1" w:rsidRPr="007A2F4E">
        <w:rPr>
          <w:rFonts w:cstheme="minorHAnsi"/>
        </w:rPr>
        <w:t>ouncil</w:t>
      </w:r>
      <w:r w:rsidR="005B2E32" w:rsidRPr="007A2F4E">
        <w:rPr>
          <w:rFonts w:cstheme="minorHAnsi"/>
        </w:rPr>
        <w:t>.</w:t>
      </w:r>
    </w:p>
    <w:p w14:paraId="397C94A4" w14:textId="3B216335" w:rsidR="0099743C" w:rsidRPr="007A2F4E" w:rsidRDefault="0099743C" w:rsidP="00F030A1">
      <w:pPr>
        <w:jc w:val="both"/>
        <w:rPr>
          <w:rFonts w:cstheme="minorHAnsi"/>
        </w:rPr>
      </w:pPr>
      <w:r w:rsidRPr="007A2F4E">
        <w:rPr>
          <w:rFonts w:cstheme="minorHAnsi"/>
        </w:rPr>
        <w:t>Financial hardship occurs where a person is unable to p</w:t>
      </w:r>
      <w:r w:rsidR="00883BB6">
        <w:rPr>
          <w:rFonts w:cstheme="minorHAnsi"/>
        </w:rPr>
        <w:t xml:space="preserve">ay rates and service charges </w:t>
      </w:r>
      <w:r w:rsidRPr="007A2F4E">
        <w:rPr>
          <w:rFonts w:cstheme="minorHAnsi"/>
        </w:rPr>
        <w:t xml:space="preserve">other </w:t>
      </w:r>
      <w:r w:rsidR="00F030A1" w:rsidRPr="007A2F4E">
        <w:rPr>
          <w:rFonts w:cstheme="minorHAnsi"/>
        </w:rPr>
        <w:t>f</w:t>
      </w:r>
      <w:r w:rsidRPr="007A2F4E">
        <w:rPr>
          <w:rFonts w:cstheme="minorHAnsi"/>
        </w:rPr>
        <w:t>ees</w:t>
      </w:r>
      <w:r w:rsidR="00883BB6">
        <w:rPr>
          <w:rFonts w:cstheme="minorHAnsi"/>
        </w:rPr>
        <w:t xml:space="preserve"> or debtors</w:t>
      </w:r>
      <w:r w:rsidRPr="007A2F4E">
        <w:rPr>
          <w:rFonts w:cstheme="minorHAnsi"/>
        </w:rPr>
        <w:t xml:space="preserve"> without affecting their ability to meet their </w:t>
      </w:r>
      <w:r w:rsidR="00F030A1" w:rsidRPr="007A2F4E">
        <w:rPr>
          <w:rFonts w:cstheme="minorHAnsi"/>
        </w:rPr>
        <w:t>essential</w:t>
      </w:r>
      <w:r w:rsidRPr="007A2F4E">
        <w:rPr>
          <w:rFonts w:cstheme="minorHAnsi"/>
        </w:rPr>
        <w:t xml:space="preserve"> living needs, or th</w:t>
      </w:r>
      <w:r w:rsidR="00F030A1" w:rsidRPr="007A2F4E">
        <w:rPr>
          <w:rFonts w:cstheme="minorHAnsi"/>
        </w:rPr>
        <w:t xml:space="preserve">ose </w:t>
      </w:r>
      <w:r w:rsidRPr="007A2F4E">
        <w:rPr>
          <w:rFonts w:cstheme="minorHAnsi"/>
        </w:rPr>
        <w:t>needs of their dependents. The C</w:t>
      </w:r>
      <w:r w:rsidR="00F030A1" w:rsidRPr="007A2F4E">
        <w:rPr>
          <w:rFonts w:cstheme="minorHAnsi"/>
        </w:rPr>
        <w:t>ouncil</w:t>
      </w:r>
      <w:r w:rsidRPr="007A2F4E">
        <w:rPr>
          <w:rFonts w:cstheme="minorHAnsi"/>
        </w:rPr>
        <w:t xml:space="preserve"> recognises the likelihood that COVID19 will increase the occurrence of payment difficulties, financial hardship and vulnerability</w:t>
      </w:r>
      <w:r w:rsidR="00F030A1" w:rsidRPr="007A2F4E">
        <w:rPr>
          <w:rFonts w:cstheme="minorHAnsi"/>
        </w:rPr>
        <w:t xml:space="preserve"> within</w:t>
      </w:r>
      <w:r w:rsidRPr="007A2F4E">
        <w:rPr>
          <w:rFonts w:cstheme="minorHAnsi"/>
        </w:rPr>
        <w:t xml:space="preserve"> </w:t>
      </w:r>
      <w:bookmarkStart w:id="0" w:name="_GoBack"/>
      <w:bookmarkEnd w:id="0"/>
      <w:r w:rsidRPr="007A2F4E">
        <w:rPr>
          <w:rFonts w:cstheme="minorHAnsi"/>
        </w:rPr>
        <w:t xml:space="preserve">our community. </w:t>
      </w:r>
    </w:p>
    <w:p w14:paraId="7B5F177D" w14:textId="2DFCBF52" w:rsidR="0099743C" w:rsidRPr="007A2F4E" w:rsidRDefault="0099743C" w:rsidP="00F030A1">
      <w:pPr>
        <w:jc w:val="both"/>
        <w:rPr>
          <w:rFonts w:cstheme="minorHAnsi"/>
        </w:rPr>
      </w:pPr>
      <w:r w:rsidRPr="007A2F4E">
        <w:rPr>
          <w:rFonts w:cstheme="minorHAnsi"/>
        </w:rPr>
        <w:t>To complete the F</w:t>
      </w:r>
      <w:r w:rsidR="000030F5" w:rsidRPr="007A2F4E">
        <w:rPr>
          <w:rFonts w:cstheme="minorHAnsi"/>
        </w:rPr>
        <w:t>inancial Hardship application</w:t>
      </w:r>
      <w:r w:rsidRPr="007A2F4E">
        <w:rPr>
          <w:rFonts w:cstheme="minorHAnsi"/>
        </w:rPr>
        <w:t xml:space="preserve">, evidence of hardship is </w:t>
      </w:r>
      <w:r w:rsidR="005B2E32" w:rsidRPr="007A2F4E">
        <w:rPr>
          <w:rFonts w:cstheme="minorHAnsi"/>
        </w:rPr>
        <w:t>required,</w:t>
      </w:r>
      <w:r w:rsidRPr="007A2F4E">
        <w:rPr>
          <w:rFonts w:cstheme="minorHAnsi"/>
        </w:rPr>
        <w:t xml:space="preserve"> and debtors are encouraged to provide any information about their circumstances that may be relevant for assessment. A flexible approach will be taken to a range of individual circumstances including, but not limited to, the following situations:</w:t>
      </w:r>
    </w:p>
    <w:p w14:paraId="0A15144B" w14:textId="77777777" w:rsidR="0099743C" w:rsidRPr="007A2F4E" w:rsidRDefault="0099743C" w:rsidP="00F030A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A2F4E">
        <w:rPr>
          <w:rFonts w:cstheme="minorHAnsi"/>
        </w:rPr>
        <w:t xml:space="preserve">recent unemployment or under-employment </w:t>
      </w:r>
    </w:p>
    <w:p w14:paraId="65B83AB7" w14:textId="77777777" w:rsidR="0099743C" w:rsidRPr="007A2F4E" w:rsidRDefault="0099743C" w:rsidP="00F030A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A2F4E">
        <w:rPr>
          <w:rFonts w:cstheme="minorHAnsi"/>
        </w:rPr>
        <w:t>sickness or recovery from sickness</w:t>
      </w:r>
    </w:p>
    <w:p w14:paraId="67B16488" w14:textId="77777777" w:rsidR="0099743C" w:rsidRPr="007A2F4E" w:rsidRDefault="0099743C" w:rsidP="00F030A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A2F4E">
        <w:rPr>
          <w:rFonts w:cstheme="minorHAnsi"/>
        </w:rPr>
        <w:t>low income or loss of income</w:t>
      </w:r>
    </w:p>
    <w:p w14:paraId="1B6A9E62" w14:textId="77777777" w:rsidR="0099743C" w:rsidRPr="007A2F4E" w:rsidRDefault="0099743C" w:rsidP="00F030A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A2F4E">
        <w:rPr>
          <w:rFonts w:cstheme="minorHAnsi"/>
        </w:rPr>
        <w:t xml:space="preserve">unanticipated circumstances such as caring for and supporting extended family </w:t>
      </w:r>
    </w:p>
    <w:p w14:paraId="644ADB6F" w14:textId="67F02353" w:rsidR="0099743C" w:rsidRPr="007A2F4E" w:rsidRDefault="0099743C" w:rsidP="00F030A1">
      <w:pPr>
        <w:jc w:val="both"/>
        <w:rPr>
          <w:rFonts w:cstheme="minorHAnsi"/>
        </w:rPr>
      </w:pPr>
      <w:r w:rsidRPr="007A2F4E">
        <w:rPr>
          <w:rFonts w:cstheme="minorHAnsi"/>
        </w:rPr>
        <w:t>If the C</w:t>
      </w:r>
      <w:r w:rsidR="005B2E32" w:rsidRPr="007A2F4E">
        <w:rPr>
          <w:rFonts w:cstheme="minorHAnsi"/>
        </w:rPr>
        <w:t>ouncil</w:t>
      </w:r>
      <w:r w:rsidRPr="007A2F4E">
        <w:rPr>
          <w:rFonts w:cstheme="minorHAnsi"/>
        </w:rPr>
        <w:t xml:space="preserve"> determines a debtor is in financial hardship, the eligible debtor will be offered a payment plan based on their application which will comprise of the following: </w:t>
      </w:r>
    </w:p>
    <w:p w14:paraId="26D11641" w14:textId="77777777" w:rsidR="0099743C" w:rsidRPr="007A2F4E" w:rsidRDefault="0099743C" w:rsidP="00F030A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A2F4E">
        <w:rPr>
          <w:rFonts w:cstheme="minorHAnsi"/>
        </w:rPr>
        <w:t>an extension in time to pay;</w:t>
      </w:r>
    </w:p>
    <w:p w14:paraId="3E4F88CA" w14:textId="75D2E63D" w:rsidR="0099743C" w:rsidRDefault="003471AC" w:rsidP="00F030A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 payment plan;</w:t>
      </w:r>
    </w:p>
    <w:p w14:paraId="65AF68C7" w14:textId="43982E6E" w:rsidR="003471AC" w:rsidRPr="00166BFB" w:rsidRDefault="003471AC" w:rsidP="003471AC">
      <w:pPr>
        <w:jc w:val="both"/>
        <w:rPr>
          <w:rFonts w:cstheme="minorHAnsi"/>
          <w:b/>
        </w:rPr>
      </w:pPr>
      <w:r w:rsidRPr="00166BFB">
        <w:rPr>
          <w:rFonts w:cstheme="minorHAnsi"/>
          <w:b/>
        </w:rPr>
        <w:t>Where hardship is a</w:t>
      </w:r>
      <w:r w:rsidR="00411A2B" w:rsidRPr="00166BFB">
        <w:rPr>
          <w:rFonts w:cstheme="minorHAnsi"/>
          <w:b/>
        </w:rPr>
        <w:t xml:space="preserve">s a </w:t>
      </w:r>
      <w:r w:rsidRPr="00166BFB">
        <w:rPr>
          <w:rFonts w:cstheme="minorHAnsi"/>
          <w:b/>
        </w:rPr>
        <w:t xml:space="preserve">direct result of COVID 19 interest charges and administration fees will not apply </w:t>
      </w:r>
      <w:r w:rsidR="0099743C" w:rsidRPr="00166BFB">
        <w:rPr>
          <w:rFonts w:cstheme="minorHAnsi"/>
          <w:b/>
        </w:rPr>
        <w:t xml:space="preserve">whilst </w:t>
      </w:r>
      <w:r w:rsidR="00411A2B" w:rsidRPr="00166BFB">
        <w:rPr>
          <w:rFonts w:cstheme="minorHAnsi"/>
          <w:b/>
        </w:rPr>
        <w:t>the</w:t>
      </w:r>
      <w:r w:rsidR="0099743C" w:rsidRPr="00166BFB">
        <w:rPr>
          <w:rFonts w:cstheme="minorHAnsi"/>
          <w:b/>
        </w:rPr>
        <w:t xml:space="preserve"> payment plan is in place.</w:t>
      </w:r>
    </w:p>
    <w:p w14:paraId="7CB7A16D" w14:textId="0C2E75E8" w:rsidR="0099743C" w:rsidRPr="003471AC" w:rsidRDefault="0099743C" w:rsidP="003471AC">
      <w:pPr>
        <w:jc w:val="both"/>
        <w:rPr>
          <w:rFonts w:cstheme="minorHAnsi"/>
        </w:rPr>
      </w:pPr>
      <w:r w:rsidRPr="003471AC">
        <w:rPr>
          <w:rFonts w:cstheme="minorHAnsi"/>
        </w:rPr>
        <w:t xml:space="preserve">Please return applications </w:t>
      </w:r>
      <w:r w:rsidR="00D73390">
        <w:rPr>
          <w:rFonts w:cstheme="minorHAnsi"/>
        </w:rPr>
        <w:t xml:space="preserve">via post to PO Box 118 Goomalling 6460, or, via email </w:t>
      </w:r>
      <w:r w:rsidRPr="003471AC">
        <w:rPr>
          <w:rFonts w:cstheme="minorHAnsi"/>
        </w:rPr>
        <w:t xml:space="preserve">to </w:t>
      </w:r>
      <w:hyperlink r:id="rId8" w:history="1">
        <w:r w:rsidR="00883BB6" w:rsidRPr="003471AC">
          <w:rPr>
            <w:rStyle w:val="Hyperlink"/>
            <w:rFonts w:asciiTheme="minorHAnsi" w:hAnsiTheme="minorHAnsi" w:cstheme="minorHAnsi"/>
          </w:rPr>
          <w:t>goshire@goomalling.wa.gov.au</w:t>
        </w:r>
      </w:hyperlink>
      <w:r w:rsidR="007A2F4E" w:rsidRPr="003471AC">
        <w:rPr>
          <w:rStyle w:val="Hyperlink"/>
          <w:rFonts w:asciiTheme="minorHAnsi" w:hAnsiTheme="minorHAnsi" w:cstheme="minorHAnsi"/>
          <w:u w:val="none"/>
        </w:rPr>
        <w:t xml:space="preserve"> </w:t>
      </w:r>
      <w:r w:rsidRPr="003471AC">
        <w:rPr>
          <w:rFonts w:cstheme="minorHAnsi"/>
        </w:rPr>
        <w:t xml:space="preserve">for review and assessment. </w:t>
      </w:r>
    </w:p>
    <w:tbl>
      <w:tblPr>
        <w:tblW w:w="10207" w:type="dxa"/>
        <w:tblInd w:w="-14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5"/>
        <w:gridCol w:w="1709"/>
        <w:gridCol w:w="4253"/>
      </w:tblGrid>
      <w:tr w:rsidR="00F55B56" w:rsidRPr="00F55B56" w14:paraId="059F77D3" w14:textId="77777777" w:rsidTr="00D73390">
        <w:trPr>
          <w:trHeight w:val="353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548DD4" w:themeFill="text2" w:themeFillTint="99"/>
            <w:vAlign w:val="center"/>
          </w:tcPr>
          <w:p w14:paraId="5967FE9B" w14:textId="77777777" w:rsidR="007A2F4E" w:rsidRPr="00F55B56" w:rsidRDefault="007A2F4E" w:rsidP="00DD214A">
            <w:pPr>
              <w:keepNext/>
              <w:keepLines/>
              <w:spacing w:after="0" w:line="259" w:lineRule="auto"/>
              <w:ind w:left="142"/>
              <w:outlineLvl w:val="2"/>
              <w:rPr>
                <w:rFonts w:eastAsiaTheme="majorEastAsia" w:cstheme="minorHAnsi"/>
                <w:color w:val="FFFFFF" w:themeColor="background1"/>
              </w:rPr>
            </w:pPr>
            <w:r w:rsidRPr="00F55B56">
              <w:rPr>
                <w:rFonts w:eastAsiaTheme="majorEastAsia" w:cstheme="minorHAnsi"/>
                <w:b/>
                <w:color w:val="FFFFFF" w:themeColor="background1"/>
              </w:rPr>
              <w:t>Support Services Contact Information</w:t>
            </w:r>
          </w:p>
        </w:tc>
      </w:tr>
      <w:tr w:rsidR="007A2F4E" w:rsidRPr="007A2F4E" w14:paraId="7D3F57D7" w14:textId="77777777" w:rsidTr="00D73390">
        <w:trPr>
          <w:trHeight w:val="353"/>
        </w:trPr>
        <w:tc>
          <w:tcPr>
            <w:tcW w:w="424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C48243" w14:textId="77777777" w:rsidR="007A2F4E" w:rsidRPr="007A2F4E" w:rsidRDefault="007A2F4E" w:rsidP="00DD214A">
            <w:pPr>
              <w:widowControl w:val="0"/>
              <w:spacing w:after="0" w:line="240" w:lineRule="auto"/>
              <w:ind w:left="142"/>
              <w:jc w:val="both"/>
              <w:rPr>
                <w:rFonts w:cstheme="minorHAnsi"/>
                <w:b/>
                <w:color w:val="333333"/>
                <w:lang w:val="en-US"/>
              </w:rPr>
            </w:pPr>
            <w:r w:rsidRPr="007A2F4E">
              <w:rPr>
                <w:rFonts w:cstheme="minorHAnsi"/>
                <w:b/>
                <w:color w:val="333333"/>
                <w:lang w:val="en-US"/>
              </w:rPr>
              <w:t>Name</w:t>
            </w:r>
          </w:p>
        </w:tc>
        <w:tc>
          <w:tcPr>
            <w:tcW w:w="1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AC62F69" w14:textId="77777777" w:rsidR="007A2F4E" w:rsidRPr="007A2F4E" w:rsidRDefault="007A2F4E" w:rsidP="00DD214A">
            <w:pPr>
              <w:widowControl w:val="0"/>
              <w:spacing w:after="0" w:line="240" w:lineRule="auto"/>
              <w:ind w:left="153"/>
              <w:jc w:val="center"/>
              <w:rPr>
                <w:rFonts w:cstheme="minorHAnsi"/>
                <w:b/>
                <w:color w:val="333333"/>
                <w:lang w:val="en-US"/>
              </w:rPr>
            </w:pPr>
            <w:r w:rsidRPr="007A2F4E">
              <w:rPr>
                <w:rFonts w:cstheme="minorHAnsi"/>
                <w:b/>
                <w:color w:val="333333"/>
                <w:lang w:val="en-US"/>
              </w:rPr>
              <w:t>Phone</w:t>
            </w:r>
          </w:p>
        </w:tc>
        <w:tc>
          <w:tcPr>
            <w:tcW w:w="4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015BEA4" w14:textId="77777777" w:rsidR="007A2F4E" w:rsidRPr="007A2F4E" w:rsidRDefault="007A2F4E" w:rsidP="00DD214A">
            <w:pPr>
              <w:widowControl w:val="0"/>
              <w:spacing w:after="0" w:line="240" w:lineRule="auto"/>
              <w:ind w:left="153"/>
              <w:jc w:val="both"/>
              <w:rPr>
                <w:rFonts w:cstheme="minorHAnsi"/>
                <w:b/>
                <w:color w:val="333333"/>
                <w:lang w:val="en-US"/>
              </w:rPr>
            </w:pPr>
            <w:r w:rsidRPr="007A2F4E">
              <w:rPr>
                <w:rFonts w:cstheme="minorHAnsi"/>
                <w:b/>
                <w:color w:val="333333"/>
                <w:lang w:val="en-US"/>
              </w:rPr>
              <w:t>Website</w:t>
            </w:r>
          </w:p>
        </w:tc>
      </w:tr>
      <w:tr w:rsidR="007A2F4E" w:rsidRPr="007A2F4E" w14:paraId="68C8E90C" w14:textId="77777777" w:rsidTr="00D73390">
        <w:trPr>
          <w:trHeight w:val="353"/>
        </w:trPr>
        <w:tc>
          <w:tcPr>
            <w:tcW w:w="424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219D124" w14:textId="77777777" w:rsidR="007A2F4E" w:rsidRPr="007A2F4E" w:rsidRDefault="007A2F4E" w:rsidP="00DD214A">
            <w:pPr>
              <w:widowControl w:val="0"/>
              <w:spacing w:after="0" w:line="240" w:lineRule="auto"/>
              <w:ind w:left="153"/>
              <w:rPr>
                <w:rFonts w:cstheme="minorHAnsi"/>
                <w:color w:val="000000" w:themeColor="text1"/>
                <w:lang w:val="en-US"/>
              </w:rPr>
            </w:pPr>
            <w:r w:rsidRPr="007A2F4E">
              <w:rPr>
                <w:rFonts w:cstheme="minorHAnsi"/>
                <w:color w:val="000000" w:themeColor="text1"/>
                <w:lang w:val="en-US"/>
              </w:rPr>
              <w:t>Government of Western Australia - Department of Health</w:t>
            </w:r>
          </w:p>
        </w:tc>
        <w:tc>
          <w:tcPr>
            <w:tcW w:w="1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378F346" w14:textId="77777777" w:rsidR="007A2F4E" w:rsidRPr="007A2F4E" w:rsidRDefault="007A2F4E" w:rsidP="00DD214A">
            <w:pPr>
              <w:widowControl w:val="0"/>
              <w:spacing w:after="0" w:line="240" w:lineRule="auto"/>
              <w:ind w:left="153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7A2F4E">
              <w:rPr>
                <w:rFonts w:cstheme="minorHAnsi"/>
                <w:color w:val="000000" w:themeColor="text1"/>
                <w:lang w:val="en-US"/>
              </w:rPr>
              <w:t>1800 020 080</w:t>
            </w:r>
          </w:p>
        </w:tc>
        <w:tc>
          <w:tcPr>
            <w:tcW w:w="4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21989D1" w14:textId="77777777" w:rsidR="007A2F4E" w:rsidRPr="007A2F4E" w:rsidRDefault="00505620" w:rsidP="00DD214A">
            <w:pPr>
              <w:widowControl w:val="0"/>
              <w:spacing w:after="0" w:line="240" w:lineRule="auto"/>
              <w:ind w:left="153"/>
              <w:rPr>
                <w:rFonts w:cstheme="minorHAnsi"/>
                <w:color w:val="3333FF"/>
                <w:lang w:val="en-US"/>
              </w:rPr>
            </w:pPr>
            <w:hyperlink r:id="rId9" w:tooltip="More Information" w:history="1">
              <w:r w:rsidR="007A2F4E" w:rsidRPr="007A2F4E">
                <w:rPr>
                  <w:rFonts w:cstheme="minorHAnsi"/>
                  <w:color w:val="3333FF"/>
                  <w:u w:val="single"/>
                  <w:lang w:val="en-US"/>
                </w:rPr>
                <w:t>https://ww2.health.wa.gov.au/Articles/A_E/Coronavirus</w:t>
              </w:r>
            </w:hyperlink>
          </w:p>
        </w:tc>
      </w:tr>
      <w:tr w:rsidR="007A2F4E" w:rsidRPr="007A2F4E" w14:paraId="350ED373" w14:textId="77777777" w:rsidTr="00D73390">
        <w:trPr>
          <w:trHeight w:val="351"/>
        </w:trPr>
        <w:tc>
          <w:tcPr>
            <w:tcW w:w="424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EA14E31" w14:textId="77777777" w:rsidR="007A2F4E" w:rsidRPr="007A2F4E" w:rsidRDefault="007A2F4E" w:rsidP="00DD214A">
            <w:pPr>
              <w:widowControl w:val="0"/>
              <w:spacing w:after="74" w:line="240" w:lineRule="auto"/>
              <w:ind w:left="153"/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 w:rsidRPr="007A2F4E">
              <w:rPr>
                <w:rFonts w:cstheme="minorHAnsi"/>
                <w:color w:val="000000" w:themeColor="text1"/>
                <w:lang w:val="en-US"/>
              </w:rPr>
              <w:t>HealthyWA</w:t>
            </w:r>
            <w:proofErr w:type="spellEnd"/>
          </w:p>
        </w:tc>
        <w:tc>
          <w:tcPr>
            <w:tcW w:w="1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D41B008" w14:textId="77777777" w:rsidR="007A2F4E" w:rsidRPr="007A2F4E" w:rsidRDefault="007A2F4E" w:rsidP="00DD214A">
            <w:pPr>
              <w:widowControl w:val="0"/>
              <w:spacing w:after="74" w:line="240" w:lineRule="auto"/>
              <w:ind w:left="153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7A2F4E">
              <w:rPr>
                <w:rFonts w:cstheme="minorHAnsi"/>
                <w:color w:val="000000" w:themeColor="text1"/>
                <w:lang w:val="en-US"/>
              </w:rPr>
              <w:t>1800 022 222</w:t>
            </w:r>
          </w:p>
        </w:tc>
        <w:tc>
          <w:tcPr>
            <w:tcW w:w="4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C0ACAB2" w14:textId="77777777" w:rsidR="007A2F4E" w:rsidRPr="007A2F4E" w:rsidRDefault="00505620" w:rsidP="00DD214A">
            <w:pPr>
              <w:widowControl w:val="0"/>
              <w:spacing w:after="74" w:line="240" w:lineRule="auto"/>
              <w:ind w:left="153"/>
              <w:rPr>
                <w:rFonts w:cstheme="minorHAnsi"/>
                <w:color w:val="3333FF"/>
                <w:lang w:val="en-US"/>
              </w:rPr>
            </w:pPr>
            <w:hyperlink r:id="rId10" w:tooltip="More Information" w:history="1">
              <w:r w:rsidR="007A2F4E" w:rsidRPr="007A2F4E">
                <w:rPr>
                  <w:rFonts w:cstheme="minorHAnsi"/>
                  <w:color w:val="3333FF"/>
                  <w:u w:val="single"/>
                  <w:lang w:val="en-US"/>
                </w:rPr>
                <w:t>https://www.healthywa.wa.gov.au/ </w:t>
              </w:r>
            </w:hyperlink>
          </w:p>
        </w:tc>
      </w:tr>
      <w:tr w:rsidR="007A2F4E" w:rsidRPr="007A2F4E" w14:paraId="3F595F97" w14:textId="77777777" w:rsidTr="00D73390">
        <w:trPr>
          <w:trHeight w:val="351"/>
        </w:trPr>
        <w:tc>
          <w:tcPr>
            <w:tcW w:w="424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4D2B2E1" w14:textId="77777777" w:rsidR="007A2F4E" w:rsidRPr="007A2F4E" w:rsidRDefault="007A2F4E" w:rsidP="00DD214A">
            <w:pPr>
              <w:widowControl w:val="0"/>
              <w:spacing w:after="0" w:line="240" w:lineRule="auto"/>
              <w:ind w:left="158"/>
              <w:rPr>
                <w:rFonts w:cstheme="minorHAnsi"/>
                <w:color w:val="000000" w:themeColor="text1"/>
                <w:lang w:val="en-US"/>
              </w:rPr>
            </w:pPr>
            <w:r w:rsidRPr="007A2F4E">
              <w:rPr>
                <w:rFonts w:cstheme="minorHAnsi"/>
                <w:color w:val="000000" w:themeColor="text1"/>
                <w:lang w:val="en-US"/>
              </w:rPr>
              <w:t>Lifeline Australia</w:t>
            </w:r>
          </w:p>
          <w:p w14:paraId="72251BE1" w14:textId="77777777" w:rsidR="007A2F4E" w:rsidRPr="007A2F4E" w:rsidRDefault="007A2F4E" w:rsidP="00DD214A">
            <w:pPr>
              <w:widowControl w:val="0"/>
              <w:spacing w:after="0" w:line="240" w:lineRule="auto"/>
              <w:ind w:left="158"/>
              <w:rPr>
                <w:rFonts w:cstheme="minorHAnsi"/>
                <w:color w:val="000000" w:themeColor="text1"/>
                <w:lang w:val="en-US"/>
              </w:rPr>
            </w:pPr>
            <w:r w:rsidRPr="007A2F4E">
              <w:rPr>
                <w:rFonts w:cstheme="minorHAnsi"/>
                <w:color w:val="000000" w:themeColor="text1"/>
                <w:lang w:val="en-US"/>
              </w:rPr>
              <w:t>(personal crisis support services)</w:t>
            </w:r>
          </w:p>
        </w:tc>
        <w:tc>
          <w:tcPr>
            <w:tcW w:w="1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4AB8525" w14:textId="77777777" w:rsidR="007A2F4E" w:rsidRPr="007A2F4E" w:rsidRDefault="007A2F4E" w:rsidP="00DD214A">
            <w:pPr>
              <w:widowControl w:val="0"/>
              <w:spacing w:after="74" w:line="240" w:lineRule="auto"/>
              <w:ind w:left="153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7A2F4E">
              <w:rPr>
                <w:rFonts w:cstheme="minorHAnsi"/>
                <w:color w:val="000000" w:themeColor="text1"/>
                <w:lang w:val="en-US"/>
              </w:rPr>
              <w:t>13 11 14</w:t>
            </w:r>
          </w:p>
        </w:tc>
        <w:tc>
          <w:tcPr>
            <w:tcW w:w="4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31FA068" w14:textId="77777777" w:rsidR="007A2F4E" w:rsidRPr="007A2F4E" w:rsidRDefault="00505620" w:rsidP="00DD214A">
            <w:pPr>
              <w:widowControl w:val="0"/>
              <w:spacing w:after="74" w:line="240" w:lineRule="auto"/>
              <w:ind w:left="153"/>
              <w:rPr>
                <w:rFonts w:cstheme="minorHAnsi"/>
                <w:color w:val="3333FF"/>
                <w:lang w:val="en-US"/>
              </w:rPr>
            </w:pPr>
            <w:hyperlink r:id="rId11" w:tooltip="More Information" w:history="1">
              <w:r w:rsidR="007A2F4E" w:rsidRPr="007A2F4E">
                <w:rPr>
                  <w:rFonts w:cstheme="minorHAnsi"/>
                  <w:color w:val="3333FF"/>
                  <w:u w:val="single"/>
                  <w:lang w:val="en-US"/>
                </w:rPr>
                <w:t>https://www.lifeline.org.au/</w:t>
              </w:r>
            </w:hyperlink>
          </w:p>
        </w:tc>
      </w:tr>
      <w:tr w:rsidR="007A2F4E" w:rsidRPr="007A2F4E" w14:paraId="7DC3282C" w14:textId="77777777" w:rsidTr="00D73390">
        <w:trPr>
          <w:trHeight w:val="809"/>
        </w:trPr>
        <w:tc>
          <w:tcPr>
            <w:tcW w:w="424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2B50B54" w14:textId="77777777" w:rsidR="007A2F4E" w:rsidRPr="007A2F4E" w:rsidRDefault="007A2F4E" w:rsidP="00DD214A">
            <w:pPr>
              <w:widowControl w:val="0"/>
              <w:spacing w:after="0" w:line="240" w:lineRule="auto"/>
              <w:ind w:left="158"/>
              <w:rPr>
                <w:rFonts w:cstheme="minorHAnsi"/>
                <w:color w:val="000000" w:themeColor="text1"/>
                <w:lang w:val="en-US"/>
              </w:rPr>
            </w:pPr>
            <w:r w:rsidRPr="007A2F4E">
              <w:rPr>
                <w:rFonts w:cstheme="minorHAnsi"/>
                <w:color w:val="000000" w:themeColor="text1"/>
                <w:lang w:val="en-US"/>
              </w:rPr>
              <w:t xml:space="preserve">Australian Government Services Australia </w:t>
            </w:r>
          </w:p>
          <w:p w14:paraId="56808FCC" w14:textId="77777777" w:rsidR="007A2F4E" w:rsidRPr="007A2F4E" w:rsidRDefault="007A2F4E" w:rsidP="00DD214A">
            <w:pPr>
              <w:widowControl w:val="0"/>
              <w:spacing w:after="0" w:line="240" w:lineRule="auto"/>
              <w:ind w:left="158"/>
              <w:rPr>
                <w:rFonts w:cstheme="minorHAnsi"/>
                <w:color w:val="000000" w:themeColor="text1"/>
                <w:lang w:val="en-US"/>
              </w:rPr>
            </w:pPr>
            <w:r w:rsidRPr="007A2F4E">
              <w:rPr>
                <w:rFonts w:cstheme="minorHAnsi"/>
                <w:color w:val="000000" w:themeColor="text1"/>
                <w:lang w:val="en-US"/>
              </w:rPr>
              <w:t xml:space="preserve">(links to </w:t>
            </w:r>
            <w:proofErr w:type="spellStart"/>
            <w:r w:rsidRPr="007A2F4E">
              <w:rPr>
                <w:rFonts w:cstheme="minorHAnsi"/>
                <w:color w:val="000000" w:themeColor="text1"/>
                <w:lang w:val="en-US"/>
              </w:rPr>
              <w:t>MyGov</w:t>
            </w:r>
            <w:proofErr w:type="spellEnd"/>
            <w:r w:rsidRPr="007A2F4E">
              <w:rPr>
                <w:rFonts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7A2F4E">
              <w:rPr>
                <w:rFonts w:cstheme="minorHAnsi"/>
                <w:color w:val="000000" w:themeColor="text1"/>
                <w:lang w:val="en-US"/>
              </w:rPr>
              <w:t>Centrelink</w:t>
            </w:r>
            <w:proofErr w:type="spellEnd"/>
            <w:r w:rsidRPr="007A2F4E">
              <w:rPr>
                <w:rFonts w:cstheme="minorHAnsi"/>
                <w:color w:val="000000" w:themeColor="text1"/>
                <w:lang w:val="en-US"/>
              </w:rPr>
              <w:t xml:space="preserve"> and Medicare)</w:t>
            </w:r>
          </w:p>
        </w:tc>
        <w:tc>
          <w:tcPr>
            <w:tcW w:w="1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D196FBC" w14:textId="77777777" w:rsidR="007A2F4E" w:rsidRPr="007A2F4E" w:rsidRDefault="007A2F4E" w:rsidP="00DD214A">
            <w:pPr>
              <w:widowControl w:val="0"/>
              <w:spacing w:after="74" w:line="240" w:lineRule="auto"/>
              <w:ind w:left="153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7A2F4E">
              <w:rPr>
                <w:rFonts w:cstheme="minorHAnsi"/>
                <w:color w:val="000000" w:themeColor="text1"/>
                <w:lang w:val="en-US"/>
              </w:rPr>
              <w:t>1800 020 080</w:t>
            </w:r>
          </w:p>
        </w:tc>
        <w:tc>
          <w:tcPr>
            <w:tcW w:w="4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3E044FA" w14:textId="77777777" w:rsidR="007A2F4E" w:rsidRPr="007A2F4E" w:rsidRDefault="00505620" w:rsidP="00DD214A">
            <w:pPr>
              <w:widowControl w:val="0"/>
              <w:spacing w:after="74" w:line="240" w:lineRule="auto"/>
              <w:ind w:left="153"/>
              <w:rPr>
                <w:rFonts w:cstheme="minorHAnsi"/>
                <w:color w:val="3333FF"/>
                <w:lang w:val="en-US"/>
              </w:rPr>
            </w:pPr>
            <w:hyperlink r:id="rId12" w:tooltip="More Information" w:history="1">
              <w:r w:rsidR="007A2F4E" w:rsidRPr="007A2F4E">
                <w:rPr>
                  <w:rFonts w:cstheme="minorHAnsi"/>
                  <w:color w:val="3333FF"/>
                  <w:u w:val="single"/>
                  <w:lang w:val="en-US"/>
                </w:rPr>
                <w:t>https://www.servicesaustralia.gov.au/individuals/subjects/affected-coronavirus-covid-19</w:t>
              </w:r>
            </w:hyperlink>
          </w:p>
        </w:tc>
      </w:tr>
      <w:tr w:rsidR="007A2F4E" w:rsidRPr="007A2F4E" w14:paraId="3C6C9AAB" w14:textId="77777777" w:rsidTr="00D73390">
        <w:trPr>
          <w:trHeight w:val="351"/>
        </w:trPr>
        <w:tc>
          <w:tcPr>
            <w:tcW w:w="424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2E91BD7" w14:textId="4FFD3AD1" w:rsidR="007A2F4E" w:rsidRPr="007A2F4E" w:rsidRDefault="007A2F4E" w:rsidP="00DD214A">
            <w:pPr>
              <w:widowControl w:val="0"/>
              <w:spacing w:after="74" w:line="240" w:lineRule="auto"/>
              <w:ind w:left="153"/>
              <w:rPr>
                <w:rFonts w:cstheme="minorHAnsi"/>
                <w:color w:val="000000" w:themeColor="text1"/>
                <w:lang w:val="en-US"/>
              </w:rPr>
            </w:pPr>
            <w:r w:rsidRPr="007A2F4E">
              <w:rPr>
                <w:rFonts w:cstheme="minorHAnsi"/>
                <w:color w:val="000000" w:themeColor="text1"/>
                <w:lang w:val="en-US"/>
              </w:rPr>
              <w:t>Financial Counselling Services</w:t>
            </w:r>
          </w:p>
        </w:tc>
        <w:tc>
          <w:tcPr>
            <w:tcW w:w="1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3DDEAB0" w14:textId="6D2B7C26" w:rsidR="007A2F4E" w:rsidRPr="007A2F4E" w:rsidRDefault="007A2F4E" w:rsidP="00D73390">
            <w:pPr>
              <w:widowControl w:val="0"/>
              <w:spacing w:after="74" w:line="240" w:lineRule="auto"/>
              <w:ind w:left="153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7A2F4E">
              <w:rPr>
                <w:rFonts w:cstheme="minorHAnsi"/>
                <w:color w:val="000000" w:themeColor="text1"/>
                <w:lang w:val="en-US"/>
              </w:rPr>
              <w:t>1800 007 007</w:t>
            </w:r>
            <w:r w:rsidR="00D73390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Pr="007A2F4E">
              <w:rPr>
                <w:rFonts w:cstheme="minorHAnsi"/>
                <w:color w:val="000000" w:themeColor="text1"/>
                <w:lang w:val="en-US"/>
              </w:rPr>
              <w:t>1800 612 004 or (08) 9964 7033</w:t>
            </w:r>
          </w:p>
        </w:tc>
        <w:tc>
          <w:tcPr>
            <w:tcW w:w="4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9118286" w14:textId="77777777" w:rsidR="007A2F4E" w:rsidRPr="007A2F4E" w:rsidRDefault="007A2F4E" w:rsidP="00DD214A">
            <w:pPr>
              <w:widowControl w:val="0"/>
              <w:spacing w:after="74" w:line="240" w:lineRule="auto"/>
              <w:ind w:left="106"/>
              <w:rPr>
                <w:rFonts w:cstheme="minorHAnsi"/>
                <w:color w:val="3333FF"/>
                <w:u w:val="single"/>
                <w:lang w:val="en-US"/>
              </w:rPr>
            </w:pPr>
            <w:r w:rsidRPr="007A2F4E">
              <w:rPr>
                <w:rFonts w:cstheme="minorHAnsi"/>
                <w:color w:val="3333FF"/>
                <w:lang w:val="en-US"/>
              </w:rPr>
              <w:t> </w:t>
            </w:r>
            <w:hyperlink r:id="rId13" w:history="1">
              <w:r w:rsidRPr="007A2F4E">
                <w:rPr>
                  <w:rFonts w:cstheme="minorHAnsi"/>
                  <w:color w:val="3333FF"/>
                  <w:u w:val="single"/>
                  <w:lang w:val="en-US"/>
                </w:rPr>
                <w:t>https://ndh.org.au/</w:t>
              </w:r>
            </w:hyperlink>
          </w:p>
          <w:p w14:paraId="738124C5" w14:textId="316C8213" w:rsidR="007A2F4E" w:rsidRPr="007A2F4E" w:rsidRDefault="007A2F4E" w:rsidP="007A2F4E">
            <w:pPr>
              <w:widowControl w:val="0"/>
              <w:spacing w:after="74" w:line="240" w:lineRule="auto"/>
              <w:ind w:left="106"/>
              <w:rPr>
                <w:rFonts w:cstheme="minorHAnsi"/>
                <w:color w:val="3333FF"/>
                <w:lang w:val="en-US"/>
              </w:rPr>
            </w:pPr>
            <w:r w:rsidRPr="007A2F4E">
              <w:rPr>
                <w:rFonts w:cstheme="minorHAnsi"/>
                <w:color w:val="3333FF"/>
                <w:u w:val="single"/>
                <w:lang w:val="en-US"/>
              </w:rPr>
              <w:t>www.ruralwest.com.au</w:t>
            </w:r>
          </w:p>
        </w:tc>
      </w:tr>
      <w:tr w:rsidR="007A2F4E" w:rsidRPr="007A2F4E" w14:paraId="0CD2842A" w14:textId="77777777" w:rsidTr="00D73390">
        <w:trPr>
          <w:trHeight w:val="351"/>
        </w:trPr>
        <w:tc>
          <w:tcPr>
            <w:tcW w:w="424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D766AC3" w14:textId="77777777" w:rsidR="007A2F4E" w:rsidRPr="007A2F4E" w:rsidRDefault="007A2F4E" w:rsidP="00DD214A">
            <w:pPr>
              <w:widowControl w:val="0"/>
              <w:spacing w:after="74" w:line="240" w:lineRule="auto"/>
              <w:ind w:left="153"/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 w:rsidRPr="007A2F4E">
              <w:rPr>
                <w:rFonts w:cstheme="minorHAnsi"/>
                <w:color w:val="000000" w:themeColor="text1"/>
                <w:lang w:val="en-US"/>
              </w:rPr>
              <w:t>Ethnolink</w:t>
            </w:r>
            <w:proofErr w:type="spellEnd"/>
            <w:r w:rsidRPr="007A2F4E">
              <w:rPr>
                <w:rFonts w:cstheme="minorHAnsi"/>
                <w:color w:val="000000" w:themeColor="text1"/>
                <w:lang w:val="en-US"/>
              </w:rPr>
              <w:t xml:space="preserve"> Language Services</w:t>
            </w:r>
          </w:p>
        </w:tc>
        <w:tc>
          <w:tcPr>
            <w:tcW w:w="17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2EA901C" w14:textId="77777777" w:rsidR="007A2F4E" w:rsidRPr="007A2F4E" w:rsidRDefault="007A2F4E" w:rsidP="00DD214A">
            <w:pPr>
              <w:widowControl w:val="0"/>
              <w:spacing w:after="74" w:line="240" w:lineRule="auto"/>
              <w:ind w:left="153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7A2F4E">
              <w:rPr>
                <w:rFonts w:cstheme="minorHAnsi"/>
                <w:color w:val="000000" w:themeColor="text1"/>
                <w:lang w:val="en-US"/>
              </w:rPr>
              <w:t>1300 727 441</w:t>
            </w:r>
          </w:p>
        </w:tc>
        <w:tc>
          <w:tcPr>
            <w:tcW w:w="4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BA750C5" w14:textId="77777777" w:rsidR="007A2F4E" w:rsidRPr="007A2F4E" w:rsidRDefault="00505620" w:rsidP="00DD214A">
            <w:pPr>
              <w:widowControl w:val="0"/>
              <w:spacing w:after="74" w:line="240" w:lineRule="auto"/>
              <w:ind w:left="153"/>
              <w:rPr>
                <w:rFonts w:cstheme="minorHAnsi"/>
                <w:color w:val="3333FF"/>
                <w:lang w:val="en-US"/>
              </w:rPr>
            </w:pPr>
            <w:hyperlink r:id="rId14" w:history="1">
              <w:r w:rsidR="007A2F4E" w:rsidRPr="007A2F4E">
                <w:rPr>
                  <w:rFonts w:cstheme="minorHAnsi"/>
                  <w:color w:val="3333FF"/>
                  <w:u w:val="single"/>
                  <w:lang w:val="en-US"/>
                </w:rPr>
                <w:t>https://www.ethnolink.com.au/covid-19-coronavirus-translated-resources</w:t>
              </w:r>
            </w:hyperlink>
          </w:p>
        </w:tc>
      </w:tr>
    </w:tbl>
    <w:p w14:paraId="4A170617" w14:textId="5243BA97" w:rsidR="00F030A1" w:rsidRPr="007A2F4E" w:rsidRDefault="00F030A1" w:rsidP="00D73390">
      <w:pPr>
        <w:tabs>
          <w:tab w:val="left" w:pos="1815"/>
        </w:tabs>
        <w:jc w:val="both"/>
        <w:rPr>
          <w:rFonts w:ascii="Arial" w:hAnsi="Arial" w:cs="Arial"/>
          <w:sz w:val="20"/>
          <w:szCs w:val="20"/>
        </w:rPr>
      </w:pPr>
    </w:p>
    <w:sectPr w:rsidR="00F030A1" w:rsidRPr="007A2F4E" w:rsidSect="00D7339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843" w:right="1440" w:bottom="851" w:left="1134" w:header="284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A56D6" w14:textId="77777777" w:rsidR="00505620" w:rsidRDefault="00505620" w:rsidP="005A4459">
      <w:pPr>
        <w:spacing w:after="0" w:line="240" w:lineRule="auto"/>
      </w:pPr>
      <w:r>
        <w:separator/>
      </w:r>
    </w:p>
  </w:endnote>
  <w:endnote w:type="continuationSeparator" w:id="0">
    <w:p w14:paraId="7A086806" w14:textId="77777777" w:rsidR="00505620" w:rsidRDefault="00505620" w:rsidP="005A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9029" w14:textId="77777777" w:rsidR="00883BB6" w:rsidRDefault="00883BB6" w:rsidP="00883BB6">
    <w:pPr>
      <w:pStyle w:val="BodyText"/>
      <w:spacing w:before="0"/>
      <w:ind w:left="142" w:right="3662"/>
      <w:jc w:val="both"/>
      <w:rPr>
        <w:color w:val="231F20"/>
        <w:spacing w:val="33"/>
        <w:w w:val="107"/>
      </w:rPr>
    </w:pPr>
    <w:r>
      <w:rPr>
        <w:color w:val="231F20"/>
        <w:spacing w:val="5"/>
        <w:w w:val="110"/>
      </w:rPr>
      <w:t xml:space="preserve">Goomalling </w:t>
    </w:r>
    <w:r>
      <w:rPr>
        <w:color w:val="231F20"/>
        <w:spacing w:val="-1"/>
        <w:w w:val="110"/>
      </w:rPr>
      <w:t>Offic</w:t>
    </w:r>
    <w:r>
      <w:rPr>
        <w:color w:val="231F20"/>
        <w:spacing w:val="-2"/>
        <w:w w:val="110"/>
      </w:rPr>
      <w:t>e</w:t>
    </w:r>
    <w:r>
      <w:rPr>
        <w:color w:val="231F20"/>
        <w:spacing w:val="6"/>
        <w:w w:val="110"/>
      </w:rPr>
      <w:t xml:space="preserve"> </w:t>
    </w:r>
    <w:proofErr w:type="spellStart"/>
    <w:r>
      <w:rPr>
        <w:color w:val="231F20"/>
        <w:spacing w:val="6"/>
        <w:w w:val="110"/>
      </w:rPr>
      <w:t>Cnr</w:t>
    </w:r>
    <w:proofErr w:type="spellEnd"/>
    <w:r>
      <w:rPr>
        <w:color w:val="231F20"/>
        <w:spacing w:val="6"/>
        <w:w w:val="110"/>
      </w:rPr>
      <w:t xml:space="preserve"> Quinlan and </w:t>
    </w:r>
    <w:proofErr w:type="spellStart"/>
    <w:r>
      <w:rPr>
        <w:color w:val="231F20"/>
        <w:spacing w:val="6"/>
        <w:w w:val="110"/>
      </w:rPr>
      <w:t>Hoddy</w:t>
    </w:r>
    <w:proofErr w:type="spellEnd"/>
    <w:r>
      <w:rPr>
        <w:color w:val="231F20"/>
        <w:spacing w:val="6"/>
        <w:w w:val="110"/>
      </w:rPr>
      <w:t xml:space="preserve"> </w:t>
    </w:r>
    <w:r>
      <w:rPr>
        <w:color w:val="231F20"/>
        <w:spacing w:val="-2"/>
        <w:w w:val="110"/>
      </w:rPr>
      <w:t>S</w:t>
    </w:r>
    <w:r>
      <w:rPr>
        <w:color w:val="231F20"/>
        <w:spacing w:val="-1"/>
        <w:w w:val="110"/>
      </w:rPr>
      <w:t>treet</w:t>
    </w:r>
    <w:r>
      <w:rPr>
        <w:color w:val="231F20"/>
        <w:spacing w:val="5"/>
        <w:w w:val="110"/>
      </w:rPr>
      <w:t xml:space="preserve"> </w:t>
    </w:r>
    <w:r>
      <w:rPr>
        <w:color w:val="231F20"/>
        <w:w w:val="110"/>
      </w:rPr>
      <w:t>(PO</w:t>
    </w:r>
    <w:r>
      <w:rPr>
        <w:color w:val="231F20"/>
        <w:spacing w:val="6"/>
        <w:w w:val="110"/>
      </w:rPr>
      <w:t xml:space="preserve"> </w:t>
    </w:r>
    <w:r>
      <w:rPr>
        <w:color w:val="231F20"/>
        <w:spacing w:val="-2"/>
        <w:w w:val="110"/>
      </w:rPr>
      <w:t>Box</w:t>
    </w:r>
    <w:r>
      <w:rPr>
        <w:color w:val="231F20"/>
        <w:spacing w:val="5"/>
        <w:w w:val="110"/>
      </w:rPr>
      <w:t xml:space="preserve"> </w:t>
    </w:r>
    <w:r>
      <w:rPr>
        <w:color w:val="231F20"/>
        <w:w w:val="110"/>
      </w:rPr>
      <w:t>118)</w:t>
    </w:r>
    <w:r>
      <w:rPr>
        <w:color w:val="231F20"/>
        <w:spacing w:val="6"/>
        <w:w w:val="110"/>
      </w:rPr>
      <w:t xml:space="preserve"> </w:t>
    </w:r>
    <w:r>
      <w:rPr>
        <w:color w:val="231F20"/>
        <w:spacing w:val="-1"/>
        <w:w w:val="110"/>
      </w:rPr>
      <w:t>Goomalling</w:t>
    </w:r>
    <w:r>
      <w:rPr>
        <w:color w:val="231F20"/>
        <w:spacing w:val="5"/>
        <w:w w:val="110"/>
      </w:rPr>
      <w:t xml:space="preserve"> </w:t>
    </w:r>
    <w:r>
      <w:rPr>
        <w:color w:val="231F20"/>
        <w:spacing w:val="-8"/>
        <w:w w:val="110"/>
      </w:rPr>
      <w:t>WA</w:t>
    </w:r>
    <w:r>
      <w:rPr>
        <w:color w:val="231F20"/>
        <w:spacing w:val="6"/>
        <w:w w:val="110"/>
      </w:rPr>
      <w:t xml:space="preserve"> </w:t>
    </w:r>
    <w:r>
      <w:rPr>
        <w:color w:val="231F20"/>
        <w:spacing w:val="-1"/>
        <w:w w:val="110"/>
      </w:rPr>
      <w:t>6460</w:t>
    </w:r>
  </w:p>
  <w:p w14:paraId="54A0703A" w14:textId="77777777" w:rsidR="00883BB6" w:rsidRDefault="00883BB6" w:rsidP="00883BB6">
    <w:pPr>
      <w:pStyle w:val="BodyText"/>
      <w:spacing w:before="0"/>
      <w:ind w:left="142" w:right="3662"/>
      <w:jc w:val="both"/>
      <w:rPr>
        <w:color w:val="231F20"/>
        <w:spacing w:val="30"/>
        <w:w w:val="103"/>
      </w:rPr>
    </w:pPr>
    <w:r w:rsidRPr="00873E20">
      <w:rPr>
        <w:rFonts w:ascii="Verdana"/>
        <w:b/>
        <w:color w:val="231F20"/>
        <w:w w:val="110"/>
      </w:rPr>
      <w:t>T</w:t>
    </w:r>
    <w:r>
      <w:rPr>
        <w:rFonts w:ascii="Verdana"/>
        <w:color w:val="231F20"/>
        <w:spacing w:val="-21"/>
        <w:w w:val="110"/>
      </w:rPr>
      <w:t xml:space="preserve"> </w:t>
    </w:r>
    <w:r>
      <w:rPr>
        <w:color w:val="231F20"/>
        <w:w w:val="110"/>
      </w:rPr>
      <w:t>(08)</w:t>
    </w:r>
    <w:r>
      <w:rPr>
        <w:color w:val="231F20"/>
        <w:spacing w:val="-7"/>
        <w:w w:val="110"/>
      </w:rPr>
      <w:t xml:space="preserve"> </w:t>
    </w:r>
    <w:r>
      <w:rPr>
        <w:color w:val="231F20"/>
        <w:spacing w:val="-1"/>
        <w:w w:val="110"/>
      </w:rPr>
      <w:t>9629 1101</w:t>
    </w:r>
    <w:r>
      <w:rPr>
        <w:color w:val="231F20"/>
        <w:spacing w:val="36"/>
        <w:w w:val="110"/>
      </w:rPr>
      <w:t xml:space="preserve"> </w:t>
    </w:r>
    <w:r w:rsidRPr="00873E20">
      <w:rPr>
        <w:b/>
        <w:color w:val="231F20"/>
        <w:w w:val="110"/>
      </w:rPr>
      <w:t>F</w:t>
    </w:r>
    <w:r>
      <w:rPr>
        <w:color w:val="231F20"/>
        <w:spacing w:val="-7"/>
        <w:w w:val="110"/>
      </w:rPr>
      <w:t xml:space="preserve"> </w:t>
    </w:r>
    <w:r>
      <w:rPr>
        <w:color w:val="231F20"/>
        <w:w w:val="110"/>
      </w:rPr>
      <w:t>(08)</w:t>
    </w:r>
    <w:r>
      <w:rPr>
        <w:color w:val="231F20"/>
        <w:spacing w:val="-7"/>
        <w:w w:val="110"/>
      </w:rPr>
      <w:t xml:space="preserve"> </w:t>
    </w:r>
    <w:r>
      <w:rPr>
        <w:color w:val="231F20"/>
        <w:spacing w:val="-1"/>
        <w:w w:val="110"/>
      </w:rPr>
      <w:t>9629 1017</w:t>
    </w:r>
    <w:r>
      <w:rPr>
        <w:color w:val="231F20"/>
        <w:spacing w:val="35"/>
        <w:w w:val="110"/>
      </w:rPr>
      <w:t xml:space="preserve"> </w:t>
    </w:r>
    <w:r w:rsidRPr="00873E20">
      <w:rPr>
        <w:rFonts w:ascii="Verdana"/>
        <w:b/>
        <w:color w:val="231F20"/>
        <w:w w:val="110"/>
      </w:rPr>
      <w:t>E</w:t>
    </w:r>
    <w:r>
      <w:rPr>
        <w:rFonts w:ascii="Verdana"/>
        <w:color w:val="231F20"/>
        <w:spacing w:val="-20"/>
        <w:w w:val="110"/>
      </w:rPr>
      <w:t xml:space="preserve"> </w:t>
    </w:r>
    <w:hyperlink r:id="rId1" w:history="1">
      <w:r w:rsidRPr="00CF7A3E">
        <w:rPr>
          <w:rStyle w:val="Hyperlink"/>
          <w:spacing w:val="-2"/>
          <w:w w:val="110"/>
          <w:sz w:val="16"/>
        </w:rPr>
        <w:t>goshire@goomalling.wa.gov.au</w:t>
      </w:r>
    </w:hyperlink>
  </w:p>
  <w:p w14:paraId="29FE3A29" w14:textId="77777777" w:rsidR="00883BB6" w:rsidRPr="00CB02E2" w:rsidRDefault="00505620" w:rsidP="00883BB6">
    <w:pPr>
      <w:tabs>
        <w:tab w:val="left" w:pos="2977"/>
      </w:tabs>
      <w:spacing w:after="0" w:line="240" w:lineRule="auto"/>
      <w:ind w:left="2977" w:hanging="2835"/>
      <w:rPr>
        <w:rFonts w:ascii="Arial" w:hAnsi="Arial" w:cs="Arial"/>
        <w:sz w:val="16"/>
        <w:szCs w:val="16"/>
      </w:rPr>
    </w:pPr>
    <w:hyperlink r:id="rId2" w:history="1">
      <w:r w:rsidR="00883BB6" w:rsidRPr="00CF7A3E">
        <w:rPr>
          <w:rStyle w:val="Hyperlink"/>
          <w:rFonts w:cs="Arial"/>
          <w:spacing w:val="-4"/>
          <w:w w:val="110"/>
          <w:sz w:val="16"/>
          <w:szCs w:val="16"/>
        </w:rPr>
        <w:t>www.goomalling</w:t>
      </w:r>
      <w:r w:rsidR="00883BB6" w:rsidRPr="00CF7A3E">
        <w:rPr>
          <w:rStyle w:val="Hyperlink"/>
          <w:rFonts w:cs="Arial"/>
          <w:spacing w:val="-5"/>
          <w:w w:val="110"/>
          <w:sz w:val="16"/>
          <w:szCs w:val="16"/>
        </w:rPr>
        <w:t>.</w:t>
      </w:r>
      <w:r w:rsidR="00883BB6" w:rsidRPr="00CF7A3E">
        <w:rPr>
          <w:rStyle w:val="Hyperlink"/>
          <w:rFonts w:cs="Arial"/>
          <w:spacing w:val="-4"/>
          <w:w w:val="110"/>
          <w:sz w:val="16"/>
          <w:szCs w:val="16"/>
        </w:rPr>
        <w:t>w</w:t>
      </w:r>
      <w:r w:rsidR="00883BB6" w:rsidRPr="00CF7A3E">
        <w:rPr>
          <w:rStyle w:val="Hyperlink"/>
          <w:rFonts w:cs="Arial"/>
          <w:spacing w:val="-5"/>
          <w:w w:val="110"/>
          <w:sz w:val="16"/>
          <w:szCs w:val="16"/>
        </w:rPr>
        <w:t>a.</w:t>
      </w:r>
      <w:r w:rsidR="00883BB6" w:rsidRPr="00CF7A3E">
        <w:rPr>
          <w:rStyle w:val="Hyperlink"/>
          <w:rFonts w:cs="Arial"/>
          <w:spacing w:val="-4"/>
          <w:w w:val="110"/>
          <w:sz w:val="16"/>
          <w:szCs w:val="16"/>
        </w:rPr>
        <w:t>gov</w:t>
      </w:r>
      <w:r w:rsidR="00883BB6" w:rsidRPr="00CF7A3E">
        <w:rPr>
          <w:rStyle w:val="Hyperlink"/>
          <w:rFonts w:cs="Arial"/>
          <w:spacing w:val="-5"/>
          <w:w w:val="110"/>
          <w:sz w:val="16"/>
          <w:szCs w:val="16"/>
        </w:rPr>
        <w:t>.au</w:t>
      </w:r>
    </w:hyperlink>
    <w:r w:rsidR="00883BB6" w:rsidRPr="00CB02E2">
      <w:rPr>
        <w:rFonts w:ascii="Arial" w:hAnsi="Arial" w:cs="Arial"/>
        <w:sz w:val="16"/>
        <w:szCs w:val="16"/>
      </w:rPr>
      <w:tab/>
    </w:r>
  </w:p>
  <w:p w14:paraId="759F1536" w14:textId="77777777" w:rsidR="00892859" w:rsidRPr="00883BB6" w:rsidRDefault="00892859" w:rsidP="00883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9F9F" w14:textId="0719CF32" w:rsidR="00892859" w:rsidRDefault="00883BB6" w:rsidP="00CB02E2">
    <w:pPr>
      <w:pStyle w:val="BodyText"/>
      <w:spacing w:before="0"/>
      <w:ind w:left="142" w:right="3662"/>
      <w:jc w:val="both"/>
      <w:rPr>
        <w:color w:val="231F20"/>
        <w:spacing w:val="33"/>
        <w:w w:val="107"/>
      </w:rPr>
    </w:pPr>
    <w:r>
      <w:rPr>
        <w:color w:val="231F20"/>
        <w:spacing w:val="5"/>
        <w:w w:val="110"/>
      </w:rPr>
      <w:t>Goomalling</w:t>
    </w:r>
    <w:r w:rsidR="00892859">
      <w:rPr>
        <w:color w:val="231F20"/>
        <w:spacing w:val="5"/>
        <w:w w:val="110"/>
      </w:rPr>
      <w:t xml:space="preserve"> </w:t>
    </w:r>
    <w:r w:rsidR="00892859">
      <w:rPr>
        <w:color w:val="231F20"/>
        <w:spacing w:val="-1"/>
        <w:w w:val="110"/>
      </w:rPr>
      <w:t>Offic</w:t>
    </w:r>
    <w:r w:rsidR="00892859">
      <w:rPr>
        <w:color w:val="231F20"/>
        <w:spacing w:val="-2"/>
        <w:w w:val="110"/>
      </w:rPr>
      <w:t>e</w:t>
    </w:r>
    <w:r w:rsidR="00892859">
      <w:rPr>
        <w:color w:val="231F20"/>
        <w:spacing w:val="6"/>
        <w:w w:val="110"/>
      </w:rPr>
      <w:t xml:space="preserve"> </w:t>
    </w:r>
    <w:proofErr w:type="spellStart"/>
    <w:r>
      <w:rPr>
        <w:color w:val="231F20"/>
        <w:spacing w:val="6"/>
        <w:w w:val="110"/>
      </w:rPr>
      <w:t>Cnr</w:t>
    </w:r>
    <w:proofErr w:type="spellEnd"/>
    <w:r>
      <w:rPr>
        <w:color w:val="231F20"/>
        <w:spacing w:val="6"/>
        <w:w w:val="110"/>
      </w:rPr>
      <w:t xml:space="preserve"> Quinlan and </w:t>
    </w:r>
    <w:proofErr w:type="spellStart"/>
    <w:r>
      <w:rPr>
        <w:color w:val="231F20"/>
        <w:spacing w:val="6"/>
        <w:w w:val="110"/>
      </w:rPr>
      <w:t>Hoddy</w:t>
    </w:r>
    <w:proofErr w:type="spellEnd"/>
    <w:r w:rsidR="00892859">
      <w:rPr>
        <w:color w:val="231F20"/>
        <w:spacing w:val="6"/>
        <w:w w:val="110"/>
      </w:rPr>
      <w:t xml:space="preserve"> </w:t>
    </w:r>
    <w:r w:rsidR="00892859">
      <w:rPr>
        <w:color w:val="231F20"/>
        <w:spacing w:val="-2"/>
        <w:w w:val="110"/>
      </w:rPr>
      <w:t>S</w:t>
    </w:r>
    <w:r w:rsidR="00892859">
      <w:rPr>
        <w:color w:val="231F20"/>
        <w:spacing w:val="-1"/>
        <w:w w:val="110"/>
      </w:rPr>
      <w:t>treet</w:t>
    </w:r>
    <w:r w:rsidR="00892859">
      <w:rPr>
        <w:color w:val="231F20"/>
        <w:spacing w:val="5"/>
        <w:w w:val="110"/>
      </w:rPr>
      <w:t xml:space="preserve"> </w:t>
    </w:r>
    <w:r w:rsidR="00892859">
      <w:rPr>
        <w:color w:val="231F20"/>
        <w:w w:val="110"/>
      </w:rPr>
      <w:t>(PO</w:t>
    </w:r>
    <w:r w:rsidR="00892859">
      <w:rPr>
        <w:color w:val="231F20"/>
        <w:spacing w:val="6"/>
        <w:w w:val="110"/>
      </w:rPr>
      <w:t xml:space="preserve"> </w:t>
    </w:r>
    <w:r w:rsidR="00892859">
      <w:rPr>
        <w:color w:val="231F20"/>
        <w:spacing w:val="-2"/>
        <w:w w:val="110"/>
      </w:rPr>
      <w:t>Box</w:t>
    </w:r>
    <w:r w:rsidR="00892859">
      <w:rPr>
        <w:color w:val="231F20"/>
        <w:spacing w:val="5"/>
        <w:w w:val="110"/>
      </w:rPr>
      <w:t xml:space="preserve"> </w:t>
    </w:r>
    <w:r w:rsidR="00892859">
      <w:rPr>
        <w:color w:val="231F20"/>
        <w:w w:val="110"/>
      </w:rPr>
      <w:t>1</w:t>
    </w:r>
    <w:r>
      <w:rPr>
        <w:color w:val="231F20"/>
        <w:w w:val="110"/>
      </w:rPr>
      <w:t>18</w:t>
    </w:r>
    <w:r w:rsidR="00892859">
      <w:rPr>
        <w:color w:val="231F20"/>
        <w:w w:val="110"/>
      </w:rPr>
      <w:t>)</w:t>
    </w:r>
    <w:r w:rsidR="00892859">
      <w:rPr>
        <w:color w:val="231F20"/>
        <w:spacing w:val="6"/>
        <w:w w:val="110"/>
      </w:rPr>
      <w:t xml:space="preserve"> </w:t>
    </w:r>
    <w:r>
      <w:rPr>
        <w:color w:val="231F20"/>
        <w:spacing w:val="-1"/>
        <w:w w:val="110"/>
      </w:rPr>
      <w:t>Goomalling</w:t>
    </w:r>
    <w:r w:rsidR="00892859">
      <w:rPr>
        <w:color w:val="231F20"/>
        <w:spacing w:val="5"/>
        <w:w w:val="110"/>
      </w:rPr>
      <w:t xml:space="preserve"> </w:t>
    </w:r>
    <w:r w:rsidR="00892859">
      <w:rPr>
        <w:color w:val="231F20"/>
        <w:spacing w:val="-8"/>
        <w:w w:val="110"/>
      </w:rPr>
      <w:t>WA</w:t>
    </w:r>
    <w:r w:rsidR="00892859">
      <w:rPr>
        <w:color w:val="231F20"/>
        <w:spacing w:val="6"/>
        <w:w w:val="110"/>
      </w:rPr>
      <w:t xml:space="preserve"> </w:t>
    </w:r>
    <w:r w:rsidR="00892859">
      <w:rPr>
        <w:color w:val="231F20"/>
        <w:spacing w:val="-1"/>
        <w:w w:val="110"/>
      </w:rPr>
      <w:t>6</w:t>
    </w:r>
    <w:r>
      <w:rPr>
        <w:color w:val="231F20"/>
        <w:spacing w:val="-1"/>
        <w:w w:val="110"/>
      </w:rPr>
      <w:t>460</w:t>
    </w:r>
  </w:p>
  <w:p w14:paraId="745D61C3" w14:textId="5E3AD0DB" w:rsidR="00892859" w:rsidRDefault="00892859" w:rsidP="00CB02E2">
    <w:pPr>
      <w:pStyle w:val="BodyText"/>
      <w:spacing w:before="0"/>
      <w:ind w:left="142" w:right="3662"/>
      <w:jc w:val="both"/>
      <w:rPr>
        <w:color w:val="231F20"/>
        <w:spacing w:val="30"/>
        <w:w w:val="103"/>
      </w:rPr>
    </w:pPr>
    <w:r w:rsidRPr="00873E20">
      <w:rPr>
        <w:rFonts w:ascii="Verdana"/>
        <w:b/>
        <w:color w:val="231F20"/>
        <w:w w:val="110"/>
      </w:rPr>
      <w:t>T</w:t>
    </w:r>
    <w:r>
      <w:rPr>
        <w:rFonts w:ascii="Verdana"/>
        <w:color w:val="231F20"/>
        <w:spacing w:val="-21"/>
        <w:w w:val="110"/>
      </w:rPr>
      <w:t xml:space="preserve"> </w:t>
    </w:r>
    <w:r>
      <w:rPr>
        <w:color w:val="231F20"/>
        <w:w w:val="110"/>
      </w:rPr>
      <w:t>(08)</w:t>
    </w:r>
    <w:r>
      <w:rPr>
        <w:color w:val="231F20"/>
        <w:spacing w:val="-7"/>
        <w:w w:val="110"/>
      </w:rPr>
      <w:t xml:space="preserve"> </w:t>
    </w:r>
    <w:r>
      <w:rPr>
        <w:color w:val="231F20"/>
        <w:spacing w:val="-1"/>
        <w:w w:val="110"/>
      </w:rPr>
      <w:t>9</w:t>
    </w:r>
    <w:r w:rsidR="00883BB6">
      <w:rPr>
        <w:color w:val="231F20"/>
        <w:spacing w:val="-1"/>
        <w:w w:val="110"/>
      </w:rPr>
      <w:t>629 1101</w:t>
    </w:r>
    <w:r>
      <w:rPr>
        <w:color w:val="231F20"/>
        <w:spacing w:val="36"/>
        <w:w w:val="110"/>
      </w:rPr>
      <w:t xml:space="preserve"> </w:t>
    </w:r>
    <w:r w:rsidRPr="00873E20">
      <w:rPr>
        <w:b/>
        <w:color w:val="231F20"/>
        <w:w w:val="110"/>
      </w:rPr>
      <w:t>F</w:t>
    </w:r>
    <w:r>
      <w:rPr>
        <w:color w:val="231F20"/>
        <w:spacing w:val="-7"/>
        <w:w w:val="110"/>
      </w:rPr>
      <w:t xml:space="preserve"> </w:t>
    </w:r>
    <w:r>
      <w:rPr>
        <w:color w:val="231F20"/>
        <w:w w:val="110"/>
      </w:rPr>
      <w:t>(08)</w:t>
    </w:r>
    <w:r>
      <w:rPr>
        <w:color w:val="231F20"/>
        <w:spacing w:val="-7"/>
        <w:w w:val="110"/>
      </w:rPr>
      <w:t xml:space="preserve"> </w:t>
    </w:r>
    <w:r>
      <w:rPr>
        <w:color w:val="231F20"/>
        <w:spacing w:val="-1"/>
        <w:w w:val="110"/>
      </w:rPr>
      <w:t>9</w:t>
    </w:r>
    <w:r w:rsidR="00883BB6">
      <w:rPr>
        <w:color w:val="231F20"/>
        <w:spacing w:val="-1"/>
        <w:w w:val="110"/>
      </w:rPr>
      <w:t>629 1017</w:t>
    </w:r>
    <w:r>
      <w:rPr>
        <w:color w:val="231F20"/>
        <w:spacing w:val="35"/>
        <w:w w:val="110"/>
      </w:rPr>
      <w:t xml:space="preserve"> </w:t>
    </w:r>
    <w:r w:rsidRPr="00873E20">
      <w:rPr>
        <w:rFonts w:ascii="Verdana"/>
        <w:b/>
        <w:color w:val="231F20"/>
        <w:w w:val="110"/>
      </w:rPr>
      <w:t>E</w:t>
    </w:r>
    <w:r>
      <w:rPr>
        <w:rFonts w:ascii="Verdana"/>
        <w:color w:val="231F20"/>
        <w:spacing w:val="-20"/>
        <w:w w:val="110"/>
      </w:rPr>
      <w:t xml:space="preserve"> </w:t>
    </w:r>
    <w:hyperlink r:id="rId1" w:history="1">
      <w:r w:rsidR="00883BB6" w:rsidRPr="00CF7A3E">
        <w:rPr>
          <w:rStyle w:val="Hyperlink"/>
          <w:spacing w:val="-2"/>
          <w:w w:val="110"/>
          <w:sz w:val="16"/>
        </w:rPr>
        <w:t>goshire@goomalling.wa.gov.au</w:t>
      </w:r>
    </w:hyperlink>
  </w:p>
  <w:p w14:paraId="3D7C6F39" w14:textId="295DA08C" w:rsidR="00892859" w:rsidRPr="00CB02E2" w:rsidRDefault="00505620" w:rsidP="0067764A">
    <w:pPr>
      <w:tabs>
        <w:tab w:val="left" w:pos="2977"/>
      </w:tabs>
      <w:spacing w:after="0" w:line="240" w:lineRule="auto"/>
      <w:ind w:left="2977" w:hanging="2835"/>
      <w:rPr>
        <w:rFonts w:ascii="Arial" w:hAnsi="Arial" w:cs="Arial"/>
        <w:sz w:val="16"/>
        <w:szCs w:val="16"/>
      </w:rPr>
    </w:pPr>
    <w:hyperlink r:id="rId2" w:history="1">
      <w:r w:rsidR="00883BB6" w:rsidRPr="00CF7A3E">
        <w:rPr>
          <w:rStyle w:val="Hyperlink"/>
          <w:rFonts w:cs="Arial"/>
          <w:spacing w:val="-4"/>
          <w:w w:val="110"/>
          <w:sz w:val="16"/>
          <w:szCs w:val="16"/>
        </w:rPr>
        <w:t>www.goomalling</w:t>
      </w:r>
      <w:r w:rsidR="00883BB6" w:rsidRPr="00CF7A3E">
        <w:rPr>
          <w:rStyle w:val="Hyperlink"/>
          <w:rFonts w:cs="Arial"/>
          <w:spacing w:val="-5"/>
          <w:w w:val="110"/>
          <w:sz w:val="16"/>
          <w:szCs w:val="16"/>
        </w:rPr>
        <w:t>.</w:t>
      </w:r>
      <w:r w:rsidR="00883BB6" w:rsidRPr="00CF7A3E">
        <w:rPr>
          <w:rStyle w:val="Hyperlink"/>
          <w:rFonts w:cs="Arial"/>
          <w:spacing w:val="-4"/>
          <w:w w:val="110"/>
          <w:sz w:val="16"/>
          <w:szCs w:val="16"/>
        </w:rPr>
        <w:t>w</w:t>
      </w:r>
      <w:r w:rsidR="00883BB6" w:rsidRPr="00CF7A3E">
        <w:rPr>
          <w:rStyle w:val="Hyperlink"/>
          <w:rFonts w:cs="Arial"/>
          <w:spacing w:val="-5"/>
          <w:w w:val="110"/>
          <w:sz w:val="16"/>
          <w:szCs w:val="16"/>
        </w:rPr>
        <w:t>a.</w:t>
      </w:r>
      <w:r w:rsidR="00883BB6" w:rsidRPr="00CF7A3E">
        <w:rPr>
          <w:rStyle w:val="Hyperlink"/>
          <w:rFonts w:cs="Arial"/>
          <w:spacing w:val="-4"/>
          <w:w w:val="110"/>
          <w:sz w:val="16"/>
          <w:szCs w:val="16"/>
        </w:rPr>
        <w:t>gov</w:t>
      </w:r>
      <w:r w:rsidR="00883BB6" w:rsidRPr="00CF7A3E">
        <w:rPr>
          <w:rStyle w:val="Hyperlink"/>
          <w:rFonts w:cs="Arial"/>
          <w:spacing w:val="-5"/>
          <w:w w:val="110"/>
          <w:sz w:val="16"/>
          <w:szCs w:val="16"/>
        </w:rPr>
        <w:t>.au</w:t>
      </w:r>
    </w:hyperlink>
    <w:r w:rsidR="00CB02E2" w:rsidRPr="00CB02E2">
      <w:rPr>
        <w:rFonts w:ascii="Arial" w:hAnsi="Arial" w:cs="Arial"/>
        <w:sz w:val="16"/>
        <w:szCs w:val="16"/>
      </w:rPr>
      <w:tab/>
    </w:r>
  </w:p>
  <w:p w14:paraId="69C3C16F" w14:textId="77777777" w:rsidR="00892859" w:rsidRDefault="00892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EDDB2" w14:textId="77777777" w:rsidR="00505620" w:rsidRDefault="00505620" w:rsidP="005A4459">
      <w:pPr>
        <w:spacing w:after="0" w:line="240" w:lineRule="auto"/>
      </w:pPr>
      <w:r>
        <w:separator/>
      </w:r>
    </w:p>
  </w:footnote>
  <w:footnote w:type="continuationSeparator" w:id="0">
    <w:p w14:paraId="549B017B" w14:textId="77777777" w:rsidR="00505620" w:rsidRDefault="00505620" w:rsidP="005A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5EC5C" w14:textId="536873B1" w:rsidR="00892859" w:rsidRDefault="00892859">
    <w:pPr>
      <w:pStyle w:val="Header"/>
    </w:pPr>
  </w:p>
  <w:p w14:paraId="01D955AD" w14:textId="77777777" w:rsidR="00892859" w:rsidRDefault="00892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2D6C" w14:textId="2A0336EB" w:rsidR="00892859" w:rsidRDefault="00892859" w:rsidP="00883BB6">
    <w:pPr>
      <w:pStyle w:val="Header"/>
    </w:pP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883BB6" w:rsidRPr="00883BB6">
      <w:rPr>
        <w:rFonts w:ascii="Times New Roman" w:eastAsia="Times New Roman" w:hAnsi="Times New Roman" w:cs="Times New Roman"/>
        <w:noProof/>
        <w:sz w:val="20"/>
        <w:szCs w:val="20"/>
        <w:lang w:eastAsia="en-AU"/>
      </w:rPr>
      <w:drawing>
        <wp:inline distT="0" distB="0" distL="0" distR="0" wp14:anchorId="55DDEEC3" wp14:editId="0637CD5D">
          <wp:extent cx="923925" cy="997571"/>
          <wp:effectExtent l="0" t="0" r="0" b="0"/>
          <wp:docPr id="38" name="Picture 38" descr="F:\images\logos\shire of goomalling logos\Shire Crest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mages\logos\shire of goomalling logos\Shire Crest Colou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55" cy="1002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2353"/>
    <w:multiLevelType w:val="hybridMultilevel"/>
    <w:tmpl w:val="74DEDE26"/>
    <w:lvl w:ilvl="0" w:tplc="DF3CC56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59"/>
    <w:rsid w:val="000023DC"/>
    <w:rsid w:val="000030F5"/>
    <w:rsid w:val="00083EAD"/>
    <w:rsid w:val="000C7627"/>
    <w:rsid w:val="000F03B0"/>
    <w:rsid w:val="0012414A"/>
    <w:rsid w:val="00166BFB"/>
    <w:rsid w:val="001879AC"/>
    <w:rsid w:val="003471AC"/>
    <w:rsid w:val="003702A5"/>
    <w:rsid w:val="00376DD1"/>
    <w:rsid w:val="00384DBE"/>
    <w:rsid w:val="00411A2B"/>
    <w:rsid w:val="00496A01"/>
    <w:rsid w:val="004F089D"/>
    <w:rsid w:val="00505620"/>
    <w:rsid w:val="005A4459"/>
    <w:rsid w:val="005B2E32"/>
    <w:rsid w:val="005E5FE0"/>
    <w:rsid w:val="00663D53"/>
    <w:rsid w:val="0067692C"/>
    <w:rsid w:val="0067764A"/>
    <w:rsid w:val="006D32E0"/>
    <w:rsid w:val="00707CF5"/>
    <w:rsid w:val="007A2F4E"/>
    <w:rsid w:val="007F7341"/>
    <w:rsid w:val="0085072E"/>
    <w:rsid w:val="00873E20"/>
    <w:rsid w:val="00883BB6"/>
    <w:rsid w:val="00892859"/>
    <w:rsid w:val="00932AD9"/>
    <w:rsid w:val="0099743C"/>
    <w:rsid w:val="009E486B"/>
    <w:rsid w:val="00A040CE"/>
    <w:rsid w:val="00A428AE"/>
    <w:rsid w:val="00A70C44"/>
    <w:rsid w:val="00AB3485"/>
    <w:rsid w:val="00B01333"/>
    <w:rsid w:val="00B12CCF"/>
    <w:rsid w:val="00B16DB5"/>
    <w:rsid w:val="00B93969"/>
    <w:rsid w:val="00BD318E"/>
    <w:rsid w:val="00CB02E2"/>
    <w:rsid w:val="00CE028E"/>
    <w:rsid w:val="00D07C79"/>
    <w:rsid w:val="00D73390"/>
    <w:rsid w:val="00D8689E"/>
    <w:rsid w:val="00D941B1"/>
    <w:rsid w:val="00DC3C23"/>
    <w:rsid w:val="00E27042"/>
    <w:rsid w:val="00E828EE"/>
    <w:rsid w:val="00E86A72"/>
    <w:rsid w:val="00EB3474"/>
    <w:rsid w:val="00EB5507"/>
    <w:rsid w:val="00F030A1"/>
    <w:rsid w:val="00F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75C10"/>
  <w15:docId w15:val="{2E7B9A98-FE98-4E63-8C1E-05BE0B73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459"/>
  </w:style>
  <w:style w:type="paragraph" w:styleId="Footer">
    <w:name w:val="footer"/>
    <w:basedOn w:val="Normal"/>
    <w:link w:val="FooterChar"/>
    <w:uiPriority w:val="99"/>
    <w:unhideWhenUsed/>
    <w:rsid w:val="005A4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459"/>
  </w:style>
  <w:style w:type="paragraph" w:styleId="BalloonText">
    <w:name w:val="Balloon Text"/>
    <w:basedOn w:val="Normal"/>
    <w:link w:val="BalloonTextChar"/>
    <w:uiPriority w:val="99"/>
    <w:semiHidden/>
    <w:unhideWhenUsed/>
    <w:rsid w:val="005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5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A4459"/>
    <w:pPr>
      <w:widowControl w:val="0"/>
      <w:spacing w:before="85" w:after="0" w:line="240" w:lineRule="auto"/>
      <w:ind w:left="104"/>
    </w:pPr>
    <w:rPr>
      <w:rFonts w:ascii="Arial" w:eastAsia="Arial" w:hAnsi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A4459"/>
    <w:rPr>
      <w:rFonts w:ascii="Arial" w:eastAsia="Arial" w:hAnsi="Arial"/>
      <w:sz w:val="16"/>
      <w:szCs w:val="16"/>
      <w:lang w:val="en-US"/>
    </w:rPr>
  </w:style>
  <w:style w:type="paragraph" w:customStyle="1" w:styleId="DefaultText">
    <w:name w:val="Default Text"/>
    <w:basedOn w:val="Normal"/>
    <w:rsid w:val="009E48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18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84D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4DB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9743C"/>
    <w:pPr>
      <w:spacing w:after="160" w:line="259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9743C"/>
    <w:rPr>
      <w:rFonts w:ascii="Arial" w:hAnsi="Arial"/>
      <w:b w:val="0"/>
      <w:color w:val="auto"/>
      <w:sz w:val="2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2E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F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hire@goomalling.wa.gov.au" TargetMode="External"/><Relationship Id="rId13" Type="http://schemas.openxmlformats.org/officeDocument/2006/relationships/hyperlink" Target="https://ndh.org.a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rvicesaustralia.gov.au/individuals/subjects/affected-coronavirus-covid-1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feline.org.a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healthywa.wa.gov.a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2.health.wa.gov.au/Articles/A_E/Coronavirus" TargetMode="External"/><Relationship Id="rId14" Type="http://schemas.openxmlformats.org/officeDocument/2006/relationships/hyperlink" Target="https://www.ethnolink.com.au/covid-19-coronavirus-translated-resourc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malling.wa.gov.au" TargetMode="External"/><Relationship Id="rId1" Type="http://schemas.openxmlformats.org/officeDocument/2006/relationships/hyperlink" Target="mailto:goshire@goomalling.wa.gov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malling.wa.gov.au" TargetMode="External"/><Relationship Id="rId1" Type="http://schemas.openxmlformats.org/officeDocument/2006/relationships/hyperlink" Target="mailto:goshire@goomalling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vofficer\AppData\Local\Microsoft\Windows\Temporary%20Internet%20Files\Content.Outlook\0YELIOAX\LETTER%20TEMPLATE%20-%20MINGENEW%20S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33561-7590-4B5D-B813-8EF40A94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- MINGENEW SHIRE.dotx</Template>
  <TotalTime>15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govofficer</dc:creator>
  <cp:lastModifiedBy>Trudi Manera</cp:lastModifiedBy>
  <cp:revision>5</cp:revision>
  <cp:lastPrinted>2018-10-25T01:18:00Z</cp:lastPrinted>
  <dcterms:created xsi:type="dcterms:W3CDTF">2020-07-06T06:46:00Z</dcterms:created>
  <dcterms:modified xsi:type="dcterms:W3CDTF">2020-07-06T07:15:00Z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K26A63B81</vt:lpwstr>
  </property>
</Properties>
</file>